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9342" w14:textId="77777777" w:rsidR="00C72D15" w:rsidRPr="0071086F" w:rsidRDefault="00411A7A" w:rsidP="00411A7A">
      <w:pPr>
        <w:pStyle w:val="Bezproreda"/>
        <w:rPr>
          <w:b/>
          <w:bCs/>
        </w:rPr>
      </w:pPr>
      <w:bookmarkStart w:id="0" w:name="_GoBack"/>
      <w:bookmarkEnd w:id="0"/>
      <w:r w:rsidRPr="0071086F">
        <w:rPr>
          <w:b/>
          <w:bCs/>
        </w:rPr>
        <w:t>DOM ZA ODRASLE OSOBE</w:t>
      </w:r>
    </w:p>
    <w:p w14:paraId="6EB215E7" w14:textId="77777777" w:rsidR="00411A7A" w:rsidRPr="0071086F" w:rsidRDefault="00411A7A" w:rsidP="00411A7A">
      <w:pPr>
        <w:pStyle w:val="Bezproreda"/>
        <w:rPr>
          <w:b/>
          <w:bCs/>
        </w:rPr>
      </w:pPr>
      <w:r w:rsidRPr="0071086F">
        <w:rPr>
          <w:b/>
          <w:bCs/>
        </w:rPr>
        <w:t xml:space="preserve">   L O B O R – G R A D</w:t>
      </w:r>
    </w:p>
    <w:p w14:paraId="40FF3155" w14:textId="77777777" w:rsidR="00411A7A" w:rsidRPr="0071086F" w:rsidRDefault="00411A7A" w:rsidP="00411A7A">
      <w:pPr>
        <w:pStyle w:val="Bezproreda"/>
        <w:rPr>
          <w:b/>
          <w:bCs/>
        </w:rPr>
      </w:pPr>
    </w:p>
    <w:p w14:paraId="191471CF" w14:textId="77777777" w:rsidR="00411A7A" w:rsidRDefault="00411A7A" w:rsidP="00411A7A">
      <w:pPr>
        <w:pStyle w:val="Bezproreda"/>
      </w:pPr>
      <w:r>
        <w:t>49253 LOBOR</w:t>
      </w:r>
    </w:p>
    <w:p w14:paraId="405EC334" w14:textId="77777777" w:rsidR="00411A7A" w:rsidRDefault="00411A7A" w:rsidP="00411A7A">
      <w:pPr>
        <w:pStyle w:val="Bezproreda"/>
      </w:pPr>
      <w:r>
        <w:t>Markušbrijeg 131</w:t>
      </w:r>
    </w:p>
    <w:p w14:paraId="0E7373CA" w14:textId="77777777" w:rsidR="00411A7A" w:rsidRDefault="00411A7A" w:rsidP="00411A7A">
      <w:pPr>
        <w:pStyle w:val="Bezproreda"/>
      </w:pPr>
    </w:p>
    <w:p w14:paraId="7E2DD44F" w14:textId="77777777" w:rsidR="00411A7A" w:rsidRDefault="00411A7A" w:rsidP="00411A7A">
      <w:pPr>
        <w:pStyle w:val="Bezproreda"/>
      </w:pPr>
      <w:r>
        <w:t>Županija Krapinsko-zagorska 02</w:t>
      </w:r>
    </w:p>
    <w:p w14:paraId="3F36E94A" w14:textId="77777777" w:rsidR="00411A7A" w:rsidRDefault="00411A7A" w:rsidP="00411A7A">
      <w:pPr>
        <w:pStyle w:val="Bezproreda"/>
      </w:pPr>
      <w:r>
        <w:t>Općina Lobor 236</w:t>
      </w:r>
    </w:p>
    <w:p w14:paraId="38A088D6" w14:textId="77777777" w:rsidR="00411A7A" w:rsidRDefault="00411A7A" w:rsidP="00411A7A">
      <w:pPr>
        <w:pStyle w:val="Bezproreda"/>
      </w:pPr>
    </w:p>
    <w:p w14:paraId="01AE4221" w14:textId="77777777" w:rsidR="00411A7A" w:rsidRDefault="00411A7A" w:rsidP="00411A7A">
      <w:pPr>
        <w:pStyle w:val="Bezproreda"/>
      </w:pPr>
      <w:r>
        <w:t>Broj RKP-a 7665</w:t>
      </w:r>
    </w:p>
    <w:p w14:paraId="152B8AF0" w14:textId="77777777" w:rsidR="00411A7A" w:rsidRDefault="00411A7A" w:rsidP="00411A7A">
      <w:pPr>
        <w:pStyle w:val="Bezproreda"/>
      </w:pPr>
      <w:r>
        <w:t>Matični broj: 03126889</w:t>
      </w:r>
    </w:p>
    <w:p w14:paraId="427DCD57" w14:textId="77777777" w:rsidR="00411A7A" w:rsidRDefault="00411A7A" w:rsidP="00411A7A">
      <w:pPr>
        <w:pStyle w:val="Bezproreda"/>
      </w:pPr>
      <w:r>
        <w:t>OIB 45761692556</w:t>
      </w:r>
    </w:p>
    <w:p w14:paraId="6F3B5D44" w14:textId="77777777" w:rsidR="00411A7A" w:rsidRDefault="00411A7A" w:rsidP="00411A7A">
      <w:pPr>
        <w:pStyle w:val="Bezproreda"/>
      </w:pPr>
    </w:p>
    <w:p w14:paraId="5375F1AA" w14:textId="77777777" w:rsidR="00411A7A" w:rsidRDefault="00411A7A" w:rsidP="00411A7A">
      <w:pPr>
        <w:pStyle w:val="Bezproreda"/>
      </w:pPr>
      <w:r>
        <w:t xml:space="preserve">Razina 11 </w:t>
      </w:r>
    </w:p>
    <w:p w14:paraId="6EC4D940" w14:textId="77777777" w:rsidR="00411A7A" w:rsidRDefault="00411A7A" w:rsidP="00411A7A">
      <w:pPr>
        <w:pStyle w:val="Bezproreda"/>
      </w:pPr>
      <w:r>
        <w:t xml:space="preserve">Razdjel: </w:t>
      </w:r>
      <w:r w:rsidR="00537C1D">
        <w:t>08660</w:t>
      </w:r>
    </w:p>
    <w:p w14:paraId="10CF6BEE" w14:textId="77777777" w:rsidR="00411A7A" w:rsidRDefault="00411A7A" w:rsidP="00411A7A">
      <w:pPr>
        <w:pStyle w:val="Bezproreda"/>
      </w:pPr>
      <w:r>
        <w:t>Šifra djelatnosti  8730</w:t>
      </w:r>
    </w:p>
    <w:p w14:paraId="006C50B9" w14:textId="77777777" w:rsidR="00411A7A" w:rsidRDefault="00411A7A" w:rsidP="00411A7A">
      <w:pPr>
        <w:pStyle w:val="Bezproreda"/>
      </w:pPr>
    </w:p>
    <w:p w14:paraId="566172B7" w14:textId="77777777" w:rsidR="00411A7A" w:rsidRDefault="00411A7A" w:rsidP="00411A7A">
      <w:pPr>
        <w:pStyle w:val="Bezproreda"/>
      </w:pPr>
      <w:r>
        <w:t>Razdoblje 01.01.</w:t>
      </w:r>
      <w:r w:rsidR="002C4E4F">
        <w:t>202</w:t>
      </w:r>
      <w:r w:rsidR="00414E0C">
        <w:t>4</w:t>
      </w:r>
    </w:p>
    <w:p w14:paraId="737AC872" w14:textId="77777777" w:rsidR="00411A7A" w:rsidRDefault="00411A7A" w:rsidP="00411A7A">
      <w:pPr>
        <w:pStyle w:val="Bezproreda"/>
      </w:pPr>
      <w:r>
        <w:tab/>
        <w:t xml:space="preserve">    31.12.</w:t>
      </w:r>
      <w:r w:rsidR="002C4E4F">
        <w:t>202</w:t>
      </w:r>
      <w:r w:rsidR="00414E0C">
        <w:t>4</w:t>
      </w:r>
    </w:p>
    <w:p w14:paraId="4868AD48" w14:textId="77777777" w:rsidR="00411A7A" w:rsidRDefault="00411A7A" w:rsidP="00411A7A">
      <w:pPr>
        <w:pStyle w:val="Bezproreda"/>
      </w:pPr>
    </w:p>
    <w:p w14:paraId="72CC8456" w14:textId="77777777" w:rsidR="00411A7A" w:rsidRDefault="00411A7A" w:rsidP="00411A7A">
      <w:pPr>
        <w:pStyle w:val="Bezproreda"/>
      </w:pPr>
    </w:p>
    <w:p w14:paraId="2AFDC7A3" w14:textId="77777777" w:rsidR="004B15FF" w:rsidRDefault="008552FE" w:rsidP="00411A7A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BILJEŠKE UZ FINANCIJSKE IZVJEŠTAJE </w:t>
      </w:r>
    </w:p>
    <w:p w14:paraId="64E07D5F" w14:textId="77777777" w:rsidR="008552FE" w:rsidRPr="008552FE" w:rsidRDefault="008552FE" w:rsidP="00411A7A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DOMA ZA ODRASLE OSOBE LOBOR-GRAD</w:t>
      </w:r>
    </w:p>
    <w:p w14:paraId="13369874" w14:textId="77777777" w:rsidR="004B15FF" w:rsidRDefault="004B15FF" w:rsidP="00411A7A">
      <w:pPr>
        <w:pStyle w:val="Bezproreda"/>
      </w:pPr>
    </w:p>
    <w:p w14:paraId="3083660B" w14:textId="77777777" w:rsidR="008552FE" w:rsidRPr="008552FE" w:rsidRDefault="008552FE" w:rsidP="008552FE">
      <w:pPr>
        <w:spacing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</w:t>
      </w:r>
    </w:p>
    <w:p w14:paraId="3BEE8DE9" w14:textId="2F51146B" w:rsidR="008552FE" w:rsidRPr="0025166A" w:rsidRDefault="008552FE" w:rsidP="0025166A">
      <w:pPr>
        <w:rPr>
          <w:rFonts w:ascii="Times New Roman" w:hAnsi="Times New Roman" w:cs="Times New Roman"/>
          <w:sz w:val="24"/>
          <w:szCs w:val="24"/>
        </w:rPr>
      </w:pPr>
      <w:r w:rsidRPr="0025166A">
        <w:rPr>
          <w:rFonts w:ascii="Times New Roman" w:hAnsi="Times New Roman" w:cs="Times New Roman"/>
          <w:sz w:val="24"/>
          <w:szCs w:val="24"/>
        </w:rPr>
        <w:t xml:space="preserve">Dom za odrasle osobe Lobor-grad je javna ustanova u nadležnosti Ministarstva </w:t>
      </w:r>
      <w:r w:rsidR="002C4E4F" w:rsidRPr="0025166A">
        <w:rPr>
          <w:rFonts w:ascii="Times New Roman" w:hAnsi="Times New Roman" w:cs="Times New Roman"/>
          <w:sz w:val="24"/>
          <w:szCs w:val="24"/>
        </w:rPr>
        <w:t>rada, mirovinskog sustava, obitelji i socijalne</w:t>
      </w:r>
      <w:r w:rsidR="00807C40" w:rsidRPr="0025166A">
        <w:rPr>
          <w:rFonts w:ascii="Times New Roman" w:hAnsi="Times New Roman" w:cs="Times New Roman"/>
          <w:sz w:val="24"/>
          <w:szCs w:val="24"/>
        </w:rPr>
        <w:t xml:space="preserve"> politik</w:t>
      </w:r>
      <w:r w:rsidR="0025166A" w:rsidRPr="0025166A">
        <w:rPr>
          <w:rFonts w:ascii="Times New Roman" w:hAnsi="Times New Roman" w:cs="Times New Roman"/>
          <w:sz w:val="24"/>
          <w:szCs w:val="24"/>
        </w:rPr>
        <w:t>e</w:t>
      </w:r>
      <w:r w:rsidR="002C4E4F" w:rsidRPr="0025166A">
        <w:rPr>
          <w:rFonts w:ascii="Times New Roman" w:hAnsi="Times New Roman" w:cs="Times New Roman"/>
          <w:sz w:val="24"/>
          <w:szCs w:val="24"/>
        </w:rPr>
        <w:t xml:space="preserve"> </w:t>
      </w:r>
      <w:r w:rsidRPr="0025166A">
        <w:rPr>
          <w:rFonts w:ascii="Times New Roman" w:hAnsi="Times New Roman" w:cs="Times New Roman"/>
          <w:sz w:val="24"/>
          <w:szCs w:val="24"/>
        </w:rPr>
        <w:t xml:space="preserve">čiji osnivač  </w:t>
      </w:r>
      <w:r w:rsidR="0025166A" w:rsidRPr="0025166A">
        <w:rPr>
          <w:rFonts w:ascii="Times New Roman" w:hAnsi="Times New Roman" w:cs="Times New Roman"/>
          <w:sz w:val="24"/>
          <w:szCs w:val="24"/>
        </w:rPr>
        <w:t xml:space="preserve">je </w:t>
      </w:r>
      <w:r w:rsidRPr="0025166A">
        <w:rPr>
          <w:rFonts w:ascii="Times New Roman" w:hAnsi="Times New Roman" w:cs="Times New Roman"/>
          <w:sz w:val="24"/>
          <w:szCs w:val="24"/>
        </w:rPr>
        <w:t xml:space="preserve">Republika Hrvatska. </w:t>
      </w:r>
      <w:r w:rsidR="0025166A" w:rsidRPr="0025166A">
        <w:rPr>
          <w:rFonts w:ascii="Times New Roman" w:hAnsi="Times New Roman" w:cs="Times New Roman"/>
          <w:sz w:val="24"/>
          <w:szCs w:val="24"/>
        </w:rPr>
        <w:t xml:space="preserve">Sjedište </w:t>
      </w:r>
      <w:r w:rsidR="0025166A">
        <w:rPr>
          <w:rFonts w:ascii="Times New Roman" w:hAnsi="Times New Roman" w:cs="Times New Roman"/>
          <w:sz w:val="24"/>
          <w:szCs w:val="24"/>
        </w:rPr>
        <w:t xml:space="preserve">ustanove se nalazi na adresi </w:t>
      </w:r>
      <w:r w:rsidR="0025166A" w:rsidRPr="0025166A">
        <w:rPr>
          <w:rFonts w:ascii="Times New Roman" w:hAnsi="Times New Roman" w:cs="Times New Roman"/>
          <w:sz w:val="24"/>
          <w:szCs w:val="24"/>
        </w:rPr>
        <w:t>Markušbrijeg 131</w:t>
      </w:r>
      <w:r w:rsidR="0025166A">
        <w:rPr>
          <w:rFonts w:ascii="Times New Roman" w:hAnsi="Times New Roman" w:cs="Times New Roman"/>
          <w:sz w:val="24"/>
          <w:szCs w:val="24"/>
        </w:rPr>
        <w:t>, 49253 Lobor.</w:t>
      </w:r>
    </w:p>
    <w:p w14:paraId="49C6FC49" w14:textId="08A07B0B" w:rsidR="008552FE" w:rsidRPr="0025166A" w:rsidRDefault="008552FE" w:rsidP="008552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>Dom</w:t>
      </w:r>
      <w:r w:rsidR="002516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odrasle osobe Lobor-grad</w:t>
      </w: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osnovao Narodni odbor kotara Zlatar, rješenjem broj 2429/54 od 20. ožujka 1954. godine, te je 11. veljače 1974. pod registarskim brojem 98 upisan kod Okružnog privrednog suda u Zagrebu, a temeljem članka 78. stavka 1. Zakona o ustanovama postao je javnom </w:t>
      </w:r>
      <w:r w:rsidRPr="0025166A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ustanovom.</w:t>
      </w:r>
      <w:r w:rsidR="0025166A" w:rsidRPr="0025166A">
        <w:rPr>
          <w:rFonts w:ascii="Times New Roman" w:hAnsi="Times New Roman" w:cs="Times New Roman"/>
          <w:sz w:val="24"/>
          <w:szCs w:val="24"/>
        </w:rPr>
        <w:t xml:space="preserve"> </w:t>
      </w:r>
      <w:r w:rsidR="0025166A">
        <w:rPr>
          <w:rFonts w:ascii="Times New Roman" w:hAnsi="Times New Roman" w:cs="Times New Roman"/>
          <w:sz w:val="24"/>
          <w:szCs w:val="24"/>
        </w:rPr>
        <w:t xml:space="preserve">Ustanova </w:t>
      </w:r>
      <w:r w:rsidR="0025166A" w:rsidRPr="0025166A">
        <w:rPr>
          <w:rFonts w:ascii="Times New Roman" w:hAnsi="Times New Roman" w:cs="Times New Roman"/>
          <w:sz w:val="24"/>
          <w:szCs w:val="24"/>
        </w:rPr>
        <w:t>je upisan</w:t>
      </w:r>
      <w:r w:rsidR="0025166A">
        <w:rPr>
          <w:rFonts w:ascii="Times New Roman" w:hAnsi="Times New Roman" w:cs="Times New Roman"/>
          <w:sz w:val="24"/>
          <w:szCs w:val="24"/>
        </w:rPr>
        <w:t>a</w:t>
      </w:r>
      <w:r w:rsidR="0025166A" w:rsidRPr="0025166A">
        <w:rPr>
          <w:rFonts w:ascii="Times New Roman" w:hAnsi="Times New Roman" w:cs="Times New Roman"/>
          <w:sz w:val="24"/>
          <w:szCs w:val="24"/>
        </w:rPr>
        <w:t xml:space="preserve"> u Sudski registar Trgovačkog suda u Zagrebu pod brojem MBS: 080416973</w:t>
      </w:r>
      <w:r w:rsidR="0025166A">
        <w:rPr>
          <w:rFonts w:ascii="Times New Roman" w:hAnsi="Times New Roman" w:cs="Times New Roman"/>
          <w:sz w:val="24"/>
          <w:szCs w:val="24"/>
        </w:rPr>
        <w:t>.</w:t>
      </w:r>
    </w:p>
    <w:p w14:paraId="64E12C03" w14:textId="5143C939" w:rsidR="0025166A" w:rsidRPr="0025166A" w:rsidRDefault="0025166A" w:rsidP="00251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79544435"/>
      <w:r w:rsidRPr="0025166A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 xml:space="preserve"> za odrasle osobe Lobor-grad</w:t>
      </w:r>
      <w:r w:rsidRPr="0025166A">
        <w:rPr>
          <w:rFonts w:ascii="Times New Roman" w:hAnsi="Times New Roman" w:cs="Times New Roman"/>
          <w:sz w:val="24"/>
          <w:szCs w:val="24"/>
        </w:rPr>
        <w:t xml:space="preserve"> pruža socijalne usluge osobama s invaliditetom - mentalnim oštećenjima: </w:t>
      </w:r>
    </w:p>
    <w:p w14:paraId="2D625A63" w14:textId="77777777" w:rsidR="0025166A" w:rsidRPr="0025166A" w:rsidRDefault="0025166A" w:rsidP="0025166A">
      <w:pPr>
        <w:pStyle w:val="Odlomakpopisa"/>
        <w:numPr>
          <w:ilvl w:val="0"/>
          <w:numId w:val="6"/>
        </w:numPr>
        <w:spacing w:after="0" w:line="240" w:lineRule="auto"/>
        <w:rPr>
          <w:color w:val="auto"/>
          <w:szCs w:val="24"/>
        </w:rPr>
      </w:pPr>
      <w:r w:rsidRPr="0025166A">
        <w:rPr>
          <w:color w:val="auto"/>
          <w:szCs w:val="24"/>
        </w:rPr>
        <w:t xml:space="preserve">Savjetovanje </w:t>
      </w:r>
    </w:p>
    <w:p w14:paraId="31326600" w14:textId="77777777" w:rsidR="0025166A" w:rsidRPr="0025166A" w:rsidRDefault="0025166A" w:rsidP="0025166A">
      <w:pPr>
        <w:pStyle w:val="Odlomakpopisa"/>
        <w:numPr>
          <w:ilvl w:val="0"/>
          <w:numId w:val="6"/>
        </w:numPr>
        <w:spacing w:after="0" w:line="240" w:lineRule="auto"/>
        <w:rPr>
          <w:color w:val="auto"/>
          <w:szCs w:val="24"/>
        </w:rPr>
      </w:pPr>
      <w:r w:rsidRPr="0025166A">
        <w:rPr>
          <w:color w:val="auto"/>
          <w:szCs w:val="24"/>
        </w:rPr>
        <w:t xml:space="preserve">Stručna procjena </w:t>
      </w:r>
    </w:p>
    <w:p w14:paraId="757FE643" w14:textId="77777777" w:rsidR="0025166A" w:rsidRPr="0025166A" w:rsidRDefault="0025166A" w:rsidP="0025166A">
      <w:pPr>
        <w:pStyle w:val="Odlomakpopisa"/>
        <w:numPr>
          <w:ilvl w:val="0"/>
          <w:numId w:val="6"/>
        </w:numPr>
        <w:spacing w:after="0" w:line="240" w:lineRule="auto"/>
        <w:rPr>
          <w:color w:val="auto"/>
          <w:szCs w:val="24"/>
        </w:rPr>
      </w:pPr>
      <w:r w:rsidRPr="0025166A">
        <w:rPr>
          <w:color w:val="auto"/>
          <w:szCs w:val="24"/>
        </w:rPr>
        <w:t>Psihosocijalno savjetovanje</w:t>
      </w:r>
    </w:p>
    <w:p w14:paraId="46B1977E" w14:textId="77777777" w:rsidR="0025166A" w:rsidRPr="0025166A" w:rsidRDefault="0025166A" w:rsidP="0025166A">
      <w:pPr>
        <w:pStyle w:val="Odlomakpopisa"/>
        <w:numPr>
          <w:ilvl w:val="0"/>
          <w:numId w:val="6"/>
        </w:numPr>
        <w:spacing w:after="0" w:line="240" w:lineRule="auto"/>
        <w:rPr>
          <w:color w:val="auto"/>
          <w:szCs w:val="24"/>
        </w:rPr>
      </w:pPr>
      <w:r w:rsidRPr="0025166A">
        <w:rPr>
          <w:color w:val="auto"/>
          <w:szCs w:val="24"/>
        </w:rPr>
        <w:t xml:space="preserve">Socijalno mentorstvo </w:t>
      </w:r>
    </w:p>
    <w:p w14:paraId="260DA00E" w14:textId="77777777" w:rsidR="0025166A" w:rsidRPr="0025166A" w:rsidRDefault="0025166A" w:rsidP="0025166A">
      <w:pPr>
        <w:pStyle w:val="Odlomakpopisa"/>
        <w:numPr>
          <w:ilvl w:val="0"/>
          <w:numId w:val="6"/>
        </w:numPr>
        <w:spacing w:line="276" w:lineRule="auto"/>
        <w:rPr>
          <w:color w:val="auto"/>
          <w:szCs w:val="24"/>
        </w:rPr>
      </w:pPr>
      <w:r w:rsidRPr="0025166A">
        <w:rPr>
          <w:color w:val="auto"/>
          <w:szCs w:val="24"/>
        </w:rPr>
        <w:t>Obiteljska medijacija</w:t>
      </w:r>
    </w:p>
    <w:p w14:paraId="73C20669" w14:textId="77777777" w:rsidR="0025166A" w:rsidRPr="0025166A" w:rsidRDefault="0025166A" w:rsidP="0025166A">
      <w:pPr>
        <w:pStyle w:val="Odlomakpopisa"/>
        <w:numPr>
          <w:ilvl w:val="0"/>
          <w:numId w:val="6"/>
        </w:numPr>
        <w:spacing w:line="276" w:lineRule="auto"/>
        <w:rPr>
          <w:color w:val="auto"/>
          <w:szCs w:val="24"/>
        </w:rPr>
      </w:pPr>
      <w:r w:rsidRPr="0025166A">
        <w:rPr>
          <w:color w:val="auto"/>
          <w:szCs w:val="24"/>
        </w:rPr>
        <w:t xml:space="preserve">Psihosocijalna podrška </w:t>
      </w:r>
    </w:p>
    <w:p w14:paraId="757CD55D" w14:textId="77777777" w:rsidR="0025166A" w:rsidRPr="0025166A" w:rsidRDefault="0025166A" w:rsidP="0025166A">
      <w:pPr>
        <w:pStyle w:val="Odlomakpopisa"/>
        <w:numPr>
          <w:ilvl w:val="0"/>
          <w:numId w:val="6"/>
        </w:numPr>
        <w:spacing w:line="276" w:lineRule="auto"/>
        <w:rPr>
          <w:color w:val="auto"/>
          <w:szCs w:val="24"/>
        </w:rPr>
      </w:pPr>
      <w:r w:rsidRPr="0025166A">
        <w:rPr>
          <w:color w:val="auto"/>
          <w:szCs w:val="24"/>
        </w:rPr>
        <w:t>Pomoć u kući - osobi s invaliditetom - mentalnim oštećenjem, koja nije u mogućnosti udovoljiti osnovnim životnim potrebama, osobi koja zbog starosti ili bolesti ne može samostalno skrbiti o osnovnim životnim potrebama, osobi kojoj je zbog privremenog ili trajnog tjelesnog, mentalnog, intelektualnog ili osjetilnog oštećenja prijeko potrebna pomoć druge osobe</w:t>
      </w:r>
    </w:p>
    <w:p w14:paraId="51124E4A" w14:textId="77777777" w:rsidR="0025166A" w:rsidRPr="0025166A" w:rsidRDefault="0025166A" w:rsidP="0025166A">
      <w:pPr>
        <w:pStyle w:val="Odlomakpopisa"/>
        <w:numPr>
          <w:ilvl w:val="0"/>
          <w:numId w:val="6"/>
        </w:numPr>
        <w:spacing w:line="276" w:lineRule="auto"/>
        <w:rPr>
          <w:color w:val="auto"/>
          <w:szCs w:val="24"/>
        </w:rPr>
      </w:pPr>
      <w:r w:rsidRPr="0025166A">
        <w:rPr>
          <w:color w:val="auto"/>
          <w:szCs w:val="24"/>
        </w:rPr>
        <w:t xml:space="preserve">Boravak  </w:t>
      </w:r>
    </w:p>
    <w:p w14:paraId="46525050" w14:textId="77777777" w:rsidR="0025166A" w:rsidRPr="0025166A" w:rsidRDefault="0025166A" w:rsidP="0025166A">
      <w:pPr>
        <w:pStyle w:val="Odlomakpopisa"/>
        <w:numPr>
          <w:ilvl w:val="0"/>
          <w:numId w:val="6"/>
        </w:numPr>
        <w:spacing w:line="276" w:lineRule="auto"/>
        <w:rPr>
          <w:color w:val="auto"/>
          <w:szCs w:val="24"/>
        </w:rPr>
      </w:pPr>
      <w:r w:rsidRPr="0025166A">
        <w:rPr>
          <w:color w:val="auto"/>
          <w:szCs w:val="24"/>
        </w:rPr>
        <w:lastRenderedPageBreak/>
        <w:t xml:space="preserve">Organizirano stanovanje </w:t>
      </w:r>
    </w:p>
    <w:p w14:paraId="5EDFE853" w14:textId="77777777" w:rsidR="0025166A" w:rsidRPr="0025166A" w:rsidRDefault="0025166A" w:rsidP="0025166A">
      <w:pPr>
        <w:pStyle w:val="Odlomakpopisa"/>
        <w:numPr>
          <w:ilvl w:val="0"/>
          <w:numId w:val="6"/>
        </w:numPr>
        <w:spacing w:line="276" w:lineRule="auto"/>
        <w:rPr>
          <w:color w:val="auto"/>
          <w:szCs w:val="24"/>
        </w:rPr>
      </w:pPr>
      <w:r w:rsidRPr="0025166A">
        <w:rPr>
          <w:color w:val="auto"/>
          <w:szCs w:val="24"/>
        </w:rPr>
        <w:t>Smještaj</w:t>
      </w:r>
    </w:p>
    <w:p w14:paraId="4EE09B22" w14:textId="77777777" w:rsidR="0025166A" w:rsidRDefault="0025166A" w:rsidP="0025166A">
      <w:pPr>
        <w:pStyle w:val="Odlomakpopisa"/>
        <w:numPr>
          <w:ilvl w:val="0"/>
          <w:numId w:val="6"/>
        </w:numPr>
        <w:spacing w:line="276" w:lineRule="auto"/>
        <w:rPr>
          <w:color w:val="auto"/>
          <w:szCs w:val="24"/>
        </w:rPr>
      </w:pPr>
      <w:r w:rsidRPr="0025166A">
        <w:rPr>
          <w:color w:val="auto"/>
          <w:szCs w:val="24"/>
        </w:rPr>
        <w:t>Usluga osobne asistencije koju pruža osobni asistent i usluga osobne asistencije koju pruža videći pratitelj.</w:t>
      </w:r>
    </w:p>
    <w:p w14:paraId="593FCE9B" w14:textId="77777777" w:rsidR="0025166A" w:rsidRPr="0025166A" w:rsidRDefault="0025166A" w:rsidP="0025166A">
      <w:pPr>
        <w:pStyle w:val="Odlomakpopisa"/>
        <w:spacing w:line="276" w:lineRule="auto"/>
        <w:ind w:left="1069" w:firstLine="0"/>
        <w:rPr>
          <w:color w:val="auto"/>
          <w:szCs w:val="24"/>
        </w:rPr>
      </w:pPr>
    </w:p>
    <w:p w14:paraId="17CF5416" w14:textId="487C62E9" w:rsidR="0025166A" w:rsidRPr="0025166A" w:rsidRDefault="0025166A" w:rsidP="00251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6A">
        <w:rPr>
          <w:rFonts w:ascii="Times New Roman" w:hAnsi="Times New Roman" w:cs="Times New Roman"/>
          <w:sz w:val="24"/>
          <w:szCs w:val="24"/>
        </w:rPr>
        <w:t>Ustanova  obavlja i druge poslove koji se odnose na:</w:t>
      </w:r>
    </w:p>
    <w:p w14:paraId="07D99588" w14:textId="77777777" w:rsidR="0025166A" w:rsidRPr="0095423A" w:rsidRDefault="0025166A" w:rsidP="0025166A">
      <w:pPr>
        <w:pStyle w:val="Odlomakpopisa"/>
        <w:numPr>
          <w:ilvl w:val="0"/>
          <w:numId w:val="7"/>
        </w:numPr>
        <w:spacing w:after="0" w:line="240" w:lineRule="auto"/>
        <w:rPr>
          <w:color w:val="auto"/>
          <w:szCs w:val="24"/>
        </w:rPr>
      </w:pPr>
      <w:r w:rsidRPr="0095423A">
        <w:rPr>
          <w:color w:val="auto"/>
          <w:szCs w:val="24"/>
        </w:rPr>
        <w:t>Podršku korisnicima i pružateljima izvaninstitucijskih oblika smještaja</w:t>
      </w:r>
    </w:p>
    <w:p w14:paraId="414A2519" w14:textId="77777777" w:rsidR="0025166A" w:rsidRPr="0095423A" w:rsidRDefault="0025166A" w:rsidP="0025166A">
      <w:pPr>
        <w:pStyle w:val="Odlomakpopisa"/>
        <w:numPr>
          <w:ilvl w:val="0"/>
          <w:numId w:val="7"/>
        </w:numPr>
        <w:spacing w:after="0" w:line="240" w:lineRule="auto"/>
        <w:rPr>
          <w:color w:val="auto"/>
          <w:szCs w:val="24"/>
        </w:rPr>
      </w:pPr>
      <w:r w:rsidRPr="0095423A">
        <w:rPr>
          <w:color w:val="auto"/>
          <w:szCs w:val="24"/>
        </w:rPr>
        <w:t xml:space="preserve">Informiranje zainteresiranih osoba o </w:t>
      </w:r>
      <w:proofErr w:type="spellStart"/>
      <w:r w:rsidRPr="0095423A">
        <w:rPr>
          <w:color w:val="auto"/>
          <w:szCs w:val="24"/>
        </w:rPr>
        <w:t>udomiteljstvu</w:t>
      </w:r>
      <w:proofErr w:type="spellEnd"/>
      <w:r w:rsidRPr="0095423A">
        <w:rPr>
          <w:color w:val="auto"/>
          <w:szCs w:val="24"/>
        </w:rPr>
        <w:t xml:space="preserve">, pružanje stručne pomoći i potpore udomiteljima i korisnicima, provođenje edukacije udomitelja i ostale djelatnosti propisane Zakonom o </w:t>
      </w:r>
      <w:proofErr w:type="spellStart"/>
      <w:r w:rsidRPr="0095423A">
        <w:rPr>
          <w:color w:val="auto"/>
          <w:szCs w:val="24"/>
        </w:rPr>
        <w:t>udomiteljstvu</w:t>
      </w:r>
      <w:proofErr w:type="spellEnd"/>
    </w:p>
    <w:p w14:paraId="547E0DBE" w14:textId="77777777" w:rsidR="0025166A" w:rsidRPr="0095423A" w:rsidRDefault="0025166A" w:rsidP="0025166A">
      <w:pPr>
        <w:pStyle w:val="Odlomakpopisa"/>
        <w:numPr>
          <w:ilvl w:val="0"/>
          <w:numId w:val="7"/>
        </w:numPr>
        <w:spacing w:line="276" w:lineRule="auto"/>
        <w:rPr>
          <w:color w:val="auto"/>
          <w:szCs w:val="24"/>
        </w:rPr>
      </w:pPr>
      <w:r w:rsidRPr="0095423A">
        <w:rPr>
          <w:color w:val="auto"/>
          <w:szCs w:val="24"/>
        </w:rPr>
        <w:t>Predlaganje i poticanje aktivnosti u području socijalne skrbi na lokalnoj razini</w:t>
      </w:r>
    </w:p>
    <w:p w14:paraId="02E20DD1" w14:textId="77777777" w:rsidR="0025166A" w:rsidRPr="0095423A" w:rsidRDefault="0025166A" w:rsidP="0025166A">
      <w:pPr>
        <w:pStyle w:val="Odlomakpopisa"/>
        <w:numPr>
          <w:ilvl w:val="0"/>
          <w:numId w:val="7"/>
        </w:numPr>
        <w:spacing w:line="276" w:lineRule="auto"/>
        <w:rPr>
          <w:color w:val="auto"/>
          <w:szCs w:val="24"/>
        </w:rPr>
      </w:pPr>
      <w:r w:rsidRPr="0095423A">
        <w:rPr>
          <w:color w:val="auto"/>
          <w:szCs w:val="24"/>
        </w:rPr>
        <w:t>Procjenjivanje potreba korisnika i sudjelovanje u donošenju socijalnog plana za područje jedinice područne (regionalne) samouprave</w:t>
      </w:r>
    </w:p>
    <w:p w14:paraId="3538AB98" w14:textId="77777777" w:rsidR="0025166A" w:rsidRPr="0095423A" w:rsidRDefault="0025166A" w:rsidP="0025166A">
      <w:pPr>
        <w:pStyle w:val="Odlomakpopisa"/>
        <w:numPr>
          <w:ilvl w:val="0"/>
          <w:numId w:val="7"/>
        </w:numPr>
        <w:spacing w:line="276" w:lineRule="auto"/>
        <w:rPr>
          <w:color w:val="auto"/>
          <w:szCs w:val="24"/>
        </w:rPr>
      </w:pPr>
      <w:r w:rsidRPr="0095423A">
        <w:rPr>
          <w:color w:val="auto"/>
          <w:szCs w:val="24"/>
        </w:rPr>
        <w:t>Poticanje i razvijanje volonterskog rada</w:t>
      </w:r>
    </w:p>
    <w:p w14:paraId="5A1BC78D" w14:textId="77777777" w:rsidR="0025166A" w:rsidRPr="0095423A" w:rsidRDefault="0025166A" w:rsidP="0025166A">
      <w:pPr>
        <w:pStyle w:val="Odlomakpopisa"/>
        <w:numPr>
          <w:ilvl w:val="0"/>
          <w:numId w:val="7"/>
        </w:numPr>
        <w:spacing w:line="276" w:lineRule="auto"/>
        <w:rPr>
          <w:color w:val="auto"/>
          <w:szCs w:val="24"/>
        </w:rPr>
      </w:pPr>
      <w:r w:rsidRPr="0095423A">
        <w:rPr>
          <w:color w:val="auto"/>
          <w:szCs w:val="24"/>
        </w:rPr>
        <w:t xml:space="preserve">Obavljanje drugih poslova na temelju zakona i </w:t>
      </w:r>
      <w:r>
        <w:rPr>
          <w:color w:val="auto"/>
          <w:szCs w:val="24"/>
        </w:rPr>
        <w:t>S</w:t>
      </w:r>
      <w:r w:rsidRPr="0095423A">
        <w:rPr>
          <w:color w:val="auto"/>
          <w:szCs w:val="24"/>
        </w:rPr>
        <w:t xml:space="preserve">tatuta </w:t>
      </w:r>
      <w:r>
        <w:rPr>
          <w:color w:val="auto"/>
          <w:szCs w:val="24"/>
        </w:rPr>
        <w:t>D</w:t>
      </w:r>
      <w:r w:rsidRPr="0095423A">
        <w:rPr>
          <w:color w:val="auto"/>
          <w:szCs w:val="24"/>
        </w:rPr>
        <w:t>oma</w:t>
      </w:r>
      <w:r>
        <w:rPr>
          <w:color w:val="auto"/>
          <w:szCs w:val="24"/>
        </w:rPr>
        <w:t>.</w:t>
      </w:r>
    </w:p>
    <w:p w14:paraId="72A016A6" w14:textId="77777777" w:rsidR="0025166A" w:rsidRDefault="0025166A" w:rsidP="00251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35B30" w14:textId="604C853B" w:rsidR="0025166A" w:rsidRPr="0025166A" w:rsidRDefault="0025166A" w:rsidP="00251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66A">
        <w:rPr>
          <w:rFonts w:ascii="Times New Roman" w:hAnsi="Times New Roman" w:cs="Times New Roman"/>
          <w:sz w:val="24"/>
          <w:szCs w:val="24"/>
        </w:rPr>
        <w:t xml:space="preserve">Ustanova obavlja i druge djelatnosti koje služe i povezane su s osnovnom djelatnošću, sukladno propisima koji reguliraju te druge djelatnosti (npr. </w:t>
      </w:r>
      <w:r w:rsidRPr="0025166A">
        <w:rPr>
          <w:rStyle w:val="cf01"/>
          <w:rFonts w:ascii="Times New Roman" w:hAnsi="Times New Roman" w:cs="Times New Roman"/>
          <w:sz w:val="24"/>
          <w:szCs w:val="24"/>
        </w:rPr>
        <w:t>radne aktivnosti na Poljoprivrednom gospodarstvu, zapošljavanje uz podršku, sudjelovanje na prigodnim manifestacijama i sajmovima, prodaja proizvoda radne terapije i sl. ako je to dio programa rehabilitacije, osposobljavanja, radnih i drugih aktivnosti korisnika)</w:t>
      </w:r>
      <w:r w:rsidRPr="0025166A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BFF0707" w14:textId="220B5D09" w:rsidR="008552FE" w:rsidRPr="0025166A" w:rsidRDefault="008552FE" w:rsidP="0025166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855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 </w:t>
      </w:r>
      <w:r w:rsidR="00504D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1BD79B4" w14:textId="28FCE316" w:rsidR="008552FE" w:rsidRDefault="008552FE" w:rsidP="0085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Odgovorna osoba Doma za odrasle osobe Lobor-grad je ravnateljica, dipl. socijalna radnica</w:t>
      </w:r>
    </w:p>
    <w:p w14:paraId="2CF29FEB" w14:textId="77777777" w:rsidR="008552FE" w:rsidRPr="008552FE" w:rsidRDefault="008552FE" w:rsidP="008552F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Darinka Sviben.</w:t>
      </w:r>
    </w:p>
    <w:p w14:paraId="72EDD6AE" w14:textId="77777777" w:rsidR="008552FE" w:rsidRPr="008552FE" w:rsidRDefault="008552FE" w:rsidP="008552FE">
      <w:pPr>
        <w:rPr>
          <w:rFonts w:ascii="Calibri" w:eastAsia="Times New Roman" w:hAnsi="Calibri" w:cs="Calibri"/>
          <w:lang w:eastAsia="hr-HR"/>
        </w:rPr>
      </w:pPr>
      <w:r w:rsidRPr="008552FE">
        <w:rPr>
          <w:rFonts w:ascii="Calibri" w:eastAsia="Times New Roman" w:hAnsi="Calibri" w:cs="Calibri"/>
          <w:lang w:eastAsia="hr-HR"/>
        </w:rPr>
        <w:t> </w:t>
      </w:r>
    </w:p>
    <w:p w14:paraId="2951C906" w14:textId="77777777" w:rsidR="004B15FF" w:rsidRDefault="004B15FF" w:rsidP="00411A7A">
      <w:pPr>
        <w:pStyle w:val="Bezproreda"/>
      </w:pPr>
    </w:p>
    <w:p w14:paraId="4199AFBD" w14:textId="77777777" w:rsidR="004B15FF" w:rsidRDefault="004B15FF" w:rsidP="00411A7A">
      <w:pPr>
        <w:pStyle w:val="Bezproreda"/>
      </w:pPr>
    </w:p>
    <w:p w14:paraId="3FF7C738" w14:textId="77777777" w:rsidR="004B15FF" w:rsidRDefault="004B15FF" w:rsidP="00411A7A">
      <w:pPr>
        <w:pStyle w:val="Bezproreda"/>
      </w:pPr>
    </w:p>
    <w:p w14:paraId="1FA275DB" w14:textId="77777777" w:rsidR="004B15FF" w:rsidRDefault="004B15FF" w:rsidP="00411A7A">
      <w:pPr>
        <w:pStyle w:val="Bezproreda"/>
      </w:pPr>
    </w:p>
    <w:p w14:paraId="3690031D" w14:textId="77777777" w:rsidR="004B15FF" w:rsidRDefault="004B15FF" w:rsidP="00411A7A">
      <w:pPr>
        <w:pStyle w:val="Bezproreda"/>
      </w:pPr>
    </w:p>
    <w:p w14:paraId="4DD43DFC" w14:textId="77777777" w:rsidR="004B15FF" w:rsidRDefault="004B15FF" w:rsidP="00411A7A">
      <w:pPr>
        <w:pStyle w:val="Bezproreda"/>
      </w:pPr>
    </w:p>
    <w:p w14:paraId="625ACD34" w14:textId="77777777" w:rsidR="004B15FF" w:rsidRDefault="004B15FF" w:rsidP="00411A7A">
      <w:pPr>
        <w:pStyle w:val="Bezproreda"/>
      </w:pPr>
    </w:p>
    <w:p w14:paraId="507F29DE" w14:textId="77777777" w:rsidR="004B15FF" w:rsidRDefault="004B15FF" w:rsidP="00411A7A">
      <w:pPr>
        <w:pStyle w:val="Bezproreda"/>
      </w:pPr>
    </w:p>
    <w:p w14:paraId="39760BA8" w14:textId="77777777" w:rsidR="004B15FF" w:rsidRDefault="004B15FF" w:rsidP="00411A7A">
      <w:pPr>
        <w:pStyle w:val="Bezproreda"/>
      </w:pPr>
    </w:p>
    <w:p w14:paraId="00A9F5FD" w14:textId="77777777" w:rsidR="004B15FF" w:rsidRDefault="004B15FF" w:rsidP="00411A7A">
      <w:pPr>
        <w:pStyle w:val="Bezproreda"/>
      </w:pPr>
    </w:p>
    <w:p w14:paraId="134EA91B" w14:textId="77777777" w:rsidR="004B15FF" w:rsidRDefault="004B15FF" w:rsidP="00411A7A">
      <w:pPr>
        <w:pStyle w:val="Bezproreda"/>
      </w:pPr>
    </w:p>
    <w:p w14:paraId="4BBA1B25" w14:textId="77777777" w:rsidR="004B15FF" w:rsidRDefault="004B15FF" w:rsidP="00411A7A">
      <w:pPr>
        <w:pStyle w:val="Bezproreda"/>
      </w:pPr>
    </w:p>
    <w:p w14:paraId="3DB03179" w14:textId="77777777" w:rsidR="004B15FF" w:rsidRDefault="004B15FF" w:rsidP="00411A7A">
      <w:pPr>
        <w:pStyle w:val="Bezproreda"/>
      </w:pPr>
    </w:p>
    <w:p w14:paraId="2B66B4A4" w14:textId="77777777" w:rsidR="004B15FF" w:rsidRDefault="004B15FF" w:rsidP="00411A7A">
      <w:pPr>
        <w:pStyle w:val="Bezproreda"/>
      </w:pPr>
    </w:p>
    <w:p w14:paraId="1E2CCE92" w14:textId="77777777" w:rsidR="004B15FF" w:rsidRDefault="004B15FF" w:rsidP="00411A7A">
      <w:pPr>
        <w:pStyle w:val="Bezproreda"/>
      </w:pPr>
    </w:p>
    <w:p w14:paraId="37FD8C75" w14:textId="77777777" w:rsidR="004B15FF" w:rsidRDefault="004B15FF" w:rsidP="00411A7A">
      <w:pPr>
        <w:pStyle w:val="Bezproreda"/>
      </w:pPr>
    </w:p>
    <w:p w14:paraId="1502410B" w14:textId="77777777" w:rsidR="004B15FF" w:rsidRDefault="004B15FF" w:rsidP="00411A7A">
      <w:pPr>
        <w:pStyle w:val="Bezproreda"/>
      </w:pPr>
    </w:p>
    <w:p w14:paraId="128602FD" w14:textId="77777777" w:rsidR="004B15FF" w:rsidRDefault="004B15FF" w:rsidP="00411A7A">
      <w:pPr>
        <w:pStyle w:val="Bezproreda"/>
      </w:pPr>
    </w:p>
    <w:p w14:paraId="3A2D5C08" w14:textId="77777777" w:rsidR="004B15FF" w:rsidRDefault="004B15FF" w:rsidP="00411A7A">
      <w:pPr>
        <w:pStyle w:val="Bezproreda"/>
      </w:pPr>
    </w:p>
    <w:p w14:paraId="79307A9E" w14:textId="77777777" w:rsidR="004B15FF" w:rsidRDefault="004B15FF" w:rsidP="00411A7A">
      <w:pPr>
        <w:pStyle w:val="Bezproreda"/>
      </w:pPr>
    </w:p>
    <w:p w14:paraId="53DCE5D3" w14:textId="77777777" w:rsidR="004B15FF" w:rsidRDefault="004B15FF" w:rsidP="00411A7A">
      <w:pPr>
        <w:pStyle w:val="Bezproreda"/>
      </w:pPr>
    </w:p>
    <w:p w14:paraId="5C69B52E" w14:textId="77777777" w:rsidR="004B15FF" w:rsidRDefault="004B15FF" w:rsidP="00411A7A">
      <w:pPr>
        <w:pStyle w:val="Bezproreda"/>
      </w:pPr>
    </w:p>
    <w:p w14:paraId="1FA6CD5D" w14:textId="6768F657" w:rsidR="002E45F8" w:rsidRDefault="002E45F8" w:rsidP="00411A7A">
      <w:pPr>
        <w:pStyle w:val="Bezproreda"/>
        <w:rPr>
          <w:b/>
        </w:rPr>
      </w:pPr>
    </w:p>
    <w:p w14:paraId="5D21215B" w14:textId="77777777" w:rsidR="002E45F8" w:rsidRDefault="002E45F8" w:rsidP="00411A7A">
      <w:pPr>
        <w:pStyle w:val="Bezproreda"/>
        <w:rPr>
          <w:b/>
        </w:rPr>
      </w:pPr>
      <w:r>
        <w:rPr>
          <w:b/>
        </w:rPr>
        <w:lastRenderedPageBreak/>
        <w:t xml:space="preserve">1. </w:t>
      </w:r>
      <w:r>
        <w:rPr>
          <w:b/>
        </w:rPr>
        <w:tab/>
        <w:t xml:space="preserve"> BILANCA</w:t>
      </w:r>
    </w:p>
    <w:p w14:paraId="5B097F37" w14:textId="77777777" w:rsidR="002E45F8" w:rsidRDefault="002E45F8" w:rsidP="00411A7A">
      <w:pPr>
        <w:pStyle w:val="Bezproreda"/>
        <w:rPr>
          <w:b/>
        </w:rPr>
      </w:pPr>
    </w:p>
    <w:p w14:paraId="1662550C" w14:textId="77777777" w:rsidR="008A43B5" w:rsidRDefault="002E45F8" w:rsidP="00247DA8">
      <w:pPr>
        <w:pStyle w:val="Bezproreda"/>
        <w:rPr>
          <w:b/>
        </w:rPr>
      </w:pPr>
      <w:r>
        <w:rPr>
          <w:b/>
        </w:rPr>
        <w:tab/>
      </w:r>
      <w:r w:rsidR="00513E8B">
        <w:rPr>
          <w:b/>
        </w:rPr>
        <w:t xml:space="preserve"> </w:t>
      </w:r>
      <w:r w:rsidR="00A06DC7">
        <w:rPr>
          <w:b/>
        </w:rPr>
        <w:t>ŠIFRA 02</w:t>
      </w:r>
      <w:r w:rsidR="00234704">
        <w:rPr>
          <w:b/>
        </w:rPr>
        <w:t>2</w:t>
      </w:r>
      <w:r w:rsidR="00A06DC7">
        <w:rPr>
          <w:b/>
        </w:rPr>
        <w:t xml:space="preserve"> I 0292</w:t>
      </w:r>
      <w:r w:rsidR="00234704">
        <w:rPr>
          <w:b/>
        </w:rPr>
        <w:t>2</w:t>
      </w:r>
      <w:r w:rsidR="002C3ADE">
        <w:rPr>
          <w:b/>
        </w:rPr>
        <w:t xml:space="preserve"> </w:t>
      </w:r>
      <w:r w:rsidR="00234704">
        <w:rPr>
          <w:b/>
        </w:rPr>
        <w:t xml:space="preserve"> </w:t>
      </w:r>
    </w:p>
    <w:p w14:paraId="55656EB2" w14:textId="77777777" w:rsidR="00FB6046" w:rsidRDefault="00234704" w:rsidP="00247DA8">
      <w:pPr>
        <w:pStyle w:val="Bezproreda"/>
      </w:pPr>
      <w:r>
        <w:rPr>
          <w:b/>
        </w:rPr>
        <w:tab/>
      </w:r>
      <w:r>
        <w:t>Ova šifra iskazuje sadašnju vrijednost opreme, u koju u 2024 godini nije bilo ulaganja, te je prikazana s indeksom 82,50 %.</w:t>
      </w:r>
    </w:p>
    <w:p w14:paraId="2F548B7D" w14:textId="77777777" w:rsidR="006A2EF2" w:rsidRDefault="006A2EF2" w:rsidP="00247DA8">
      <w:pPr>
        <w:pStyle w:val="Bezproreda"/>
        <w:rPr>
          <w:b/>
        </w:rPr>
      </w:pPr>
      <w:r>
        <w:tab/>
      </w:r>
      <w:r w:rsidR="002C3ADE">
        <w:rPr>
          <w:b/>
        </w:rPr>
        <w:t xml:space="preserve">ŠIFRA </w:t>
      </w:r>
      <w:r w:rsidR="00A06DC7">
        <w:rPr>
          <w:b/>
        </w:rPr>
        <w:t>02</w:t>
      </w:r>
      <w:r w:rsidR="00234704">
        <w:rPr>
          <w:b/>
        </w:rPr>
        <w:t>3 i 02923</w:t>
      </w:r>
    </w:p>
    <w:p w14:paraId="597818AB" w14:textId="77777777" w:rsidR="00A06DC7" w:rsidRDefault="006A2EF2" w:rsidP="00513E8B">
      <w:pPr>
        <w:pStyle w:val="Bezproreda"/>
      </w:pPr>
      <w:r>
        <w:rPr>
          <w:b/>
        </w:rPr>
        <w:tab/>
      </w:r>
      <w:r w:rsidR="00234704">
        <w:t>Tijekom 2024 godine nije bilo nabave prijevoznih sredstava, već se sadašnja vrijednost umanjuje za vrijednost amortizacije 2024 godine, te je iskazani indeks 80,80 %.</w:t>
      </w:r>
    </w:p>
    <w:p w14:paraId="6F57454A" w14:textId="77777777" w:rsidR="00A06DC7" w:rsidRDefault="008A43B5" w:rsidP="00513E8B">
      <w:pPr>
        <w:pStyle w:val="Bezproreda"/>
        <w:rPr>
          <w:b/>
        </w:rPr>
      </w:pPr>
      <w:r>
        <w:tab/>
      </w:r>
      <w:r w:rsidR="00D40232">
        <w:rPr>
          <w:b/>
        </w:rPr>
        <w:t xml:space="preserve">ŠIFRA </w:t>
      </w:r>
      <w:r w:rsidR="006A4A45">
        <w:rPr>
          <w:b/>
        </w:rPr>
        <w:t>04</w:t>
      </w:r>
    </w:p>
    <w:p w14:paraId="58AE1CD0" w14:textId="63F69BCC" w:rsidR="00650AF3" w:rsidRPr="00650AF3" w:rsidRDefault="00A06DC7" w:rsidP="00513E8B">
      <w:pPr>
        <w:pStyle w:val="Bezproreda"/>
      </w:pPr>
      <w:r>
        <w:rPr>
          <w:b/>
        </w:rPr>
        <w:tab/>
      </w:r>
      <w:r w:rsidR="006A4A45">
        <w:t xml:space="preserve">Ova šifra iskazuje zalihu sitnog inventara, koja je veća nego je </w:t>
      </w:r>
      <w:r w:rsidR="00650AF3">
        <w:t>to bilo početkom godine.</w:t>
      </w:r>
    </w:p>
    <w:p w14:paraId="2A9439B9" w14:textId="77777777" w:rsidR="00A117FA" w:rsidRDefault="00A117FA" w:rsidP="00513E8B">
      <w:pPr>
        <w:pStyle w:val="Bezproreda"/>
        <w:rPr>
          <w:b/>
        </w:rPr>
      </w:pPr>
      <w:r>
        <w:tab/>
      </w:r>
      <w:r>
        <w:rPr>
          <w:b/>
        </w:rPr>
        <w:t>ŠIFRA 11</w:t>
      </w:r>
    </w:p>
    <w:p w14:paraId="137736BE" w14:textId="1DC84F9A" w:rsidR="00A117FA" w:rsidRDefault="00A117FA" w:rsidP="00513E8B">
      <w:pPr>
        <w:pStyle w:val="Bezproreda"/>
      </w:pPr>
      <w:r>
        <w:rPr>
          <w:b/>
        </w:rPr>
        <w:tab/>
      </w:r>
      <w:r>
        <w:t xml:space="preserve">Novčana sredstva prikazuju indeks od </w:t>
      </w:r>
      <w:r w:rsidR="009E09C2">
        <w:t>122,80</w:t>
      </w:r>
      <w:r w:rsidR="00DB0CEC">
        <w:t xml:space="preserve"> %</w:t>
      </w:r>
      <w:r>
        <w:t xml:space="preserve"> , a osnovni razlog tome indeksu , je što je Dom za odrasle osobe Lobor-grad za 202</w:t>
      </w:r>
      <w:r w:rsidR="009E09C2">
        <w:t>4</w:t>
      </w:r>
      <w:r>
        <w:t xml:space="preserve"> godinu imao </w:t>
      </w:r>
      <w:r w:rsidR="000E57B3">
        <w:t xml:space="preserve">obvezu </w:t>
      </w:r>
      <w:r w:rsidR="00DB0CEC">
        <w:t xml:space="preserve">doznake sredstava naplaćene </w:t>
      </w:r>
      <w:proofErr w:type="spellStart"/>
      <w:r w:rsidR="00DB0CEC">
        <w:t>opskrbnine</w:t>
      </w:r>
      <w:proofErr w:type="spellEnd"/>
      <w:r w:rsidR="00DB0CEC">
        <w:t xml:space="preserve"> i </w:t>
      </w:r>
      <w:proofErr w:type="spellStart"/>
      <w:r w:rsidR="0025166A">
        <w:t>iz</w:t>
      </w:r>
      <w:r w:rsidR="00DB0CEC">
        <w:t>vaninstitucije</w:t>
      </w:r>
      <w:proofErr w:type="spellEnd"/>
      <w:r w:rsidR="00DB0CEC">
        <w:t xml:space="preserve"> (koja nisu doznačena u Proračun do 31.12.202</w:t>
      </w:r>
      <w:r w:rsidR="009E09C2">
        <w:t>4</w:t>
      </w:r>
      <w:r w:rsidR="00DB0CEC">
        <w:t xml:space="preserve"> godine), također je i primljena dana 2</w:t>
      </w:r>
      <w:r w:rsidR="009E09C2">
        <w:t>0</w:t>
      </w:r>
      <w:r w:rsidR="00DB0CEC">
        <w:t>.12.202</w:t>
      </w:r>
      <w:r w:rsidR="009E09C2">
        <w:t>4</w:t>
      </w:r>
      <w:r w:rsidR="00DB0CEC">
        <w:t xml:space="preserve"> godine uplata na žiro-račun </w:t>
      </w:r>
      <w:r w:rsidR="0025166A">
        <w:t>Božićnice</w:t>
      </w:r>
      <w:r w:rsidR="000E57B3">
        <w:t xml:space="preserve">  korisnicima mirovina.  </w:t>
      </w:r>
    </w:p>
    <w:p w14:paraId="5F7BC3E7" w14:textId="77777777" w:rsidR="00A117FA" w:rsidRDefault="00A117FA" w:rsidP="00513E8B">
      <w:pPr>
        <w:pStyle w:val="Bezproreda"/>
        <w:rPr>
          <w:b/>
        </w:rPr>
      </w:pPr>
      <w:r>
        <w:tab/>
      </w:r>
      <w:r w:rsidR="00340484">
        <w:rPr>
          <w:b/>
        </w:rPr>
        <w:t>ŠIFRA 12</w:t>
      </w:r>
      <w:r>
        <w:rPr>
          <w:b/>
        </w:rPr>
        <w:t xml:space="preserve"> </w:t>
      </w:r>
    </w:p>
    <w:p w14:paraId="2A176D8E" w14:textId="77777777" w:rsidR="00A117FA" w:rsidRDefault="00A117FA" w:rsidP="00513E8B">
      <w:pPr>
        <w:pStyle w:val="Bezproreda"/>
      </w:pPr>
      <w:r>
        <w:rPr>
          <w:b/>
        </w:rPr>
        <w:tab/>
      </w:r>
      <w:r w:rsidR="00E844CC">
        <w:t xml:space="preserve">Ostala potraživanja, odnosi se na refundaciju troškova bolovanja iznad 42 dana , kao i refundaciju troškova za ozljedu na radu. </w:t>
      </w:r>
      <w:r w:rsidR="00340484">
        <w:t>Indeks na ovoj stavci iznosi</w:t>
      </w:r>
      <w:r w:rsidR="00304E6E">
        <w:t xml:space="preserve"> svega 12,90%, a razlog tome je da je HZZO podmirio prema Ministarstvu financija sve obveze po pitanju refundacije bolovanja zaključno sa 31.10.2024 godine. </w:t>
      </w:r>
    </w:p>
    <w:p w14:paraId="5FD2A4FE" w14:textId="77777777" w:rsidR="00E844CC" w:rsidRDefault="00E844CC" w:rsidP="00513E8B">
      <w:pPr>
        <w:pStyle w:val="Bezproreda"/>
        <w:rPr>
          <w:b/>
        </w:rPr>
      </w:pPr>
      <w:r>
        <w:tab/>
      </w:r>
      <w:r w:rsidR="00304E6E">
        <w:rPr>
          <w:b/>
        </w:rPr>
        <w:t>ŠIFRA 123</w:t>
      </w:r>
    </w:p>
    <w:p w14:paraId="2F109E42" w14:textId="77777777" w:rsidR="00FE1454" w:rsidRPr="00304E6E" w:rsidRDefault="00304E6E" w:rsidP="00513E8B">
      <w:pPr>
        <w:pStyle w:val="Bezproreda"/>
      </w:pPr>
      <w:r>
        <w:rPr>
          <w:b/>
        </w:rPr>
        <w:tab/>
      </w:r>
      <w:r>
        <w:t xml:space="preserve">Ova šifra prikazuje potraživanja od zaposlenih.   Potkraj prosinca 2024 godine isplaćene su akontacije za kupnju živežnih namirnica, sredstava za čišćenje i higijenu, a koja nisu u mjesecu prosincu 2024 godine, </w:t>
      </w:r>
      <w:r w:rsidR="00686350">
        <w:t xml:space="preserve"> pravdana računima, a vezano je na organizirano stanovanje korisnika.</w:t>
      </w:r>
    </w:p>
    <w:p w14:paraId="2B9418BA" w14:textId="77777777" w:rsidR="00773972" w:rsidRDefault="00773972" w:rsidP="00513E8B">
      <w:pPr>
        <w:pStyle w:val="Bezproreda"/>
        <w:rPr>
          <w:b/>
        </w:rPr>
      </w:pPr>
      <w:r>
        <w:tab/>
      </w:r>
      <w:r w:rsidR="00304E6E">
        <w:rPr>
          <w:b/>
        </w:rPr>
        <w:t>ŠIFRA 129</w:t>
      </w:r>
    </w:p>
    <w:p w14:paraId="6B856DBC" w14:textId="77777777" w:rsidR="00304E6E" w:rsidRDefault="00304E6E" w:rsidP="00513E8B">
      <w:pPr>
        <w:pStyle w:val="Bezproreda"/>
      </w:pPr>
      <w:r>
        <w:rPr>
          <w:b/>
        </w:rPr>
        <w:tab/>
      </w:r>
      <w:r>
        <w:t xml:space="preserve">Ostala potraživanja – povezano s obrazloženjem pod šifrom 12. Na ovoj šifri imamo iskazani indeks 10,50%, a to se odnosi na potraživanja za bolovanja iznad 42 , a za mjesece studeni i mjesec prosinac 2024 godine, dok su sva ostala potraživanja za refundaciju bolovanja na </w:t>
      </w:r>
      <w:proofErr w:type="spellStart"/>
      <w:r>
        <w:t>ctu</w:t>
      </w:r>
      <w:proofErr w:type="spellEnd"/>
      <w:r>
        <w:t>. 1291110 podmirena u 2024 godini.</w:t>
      </w:r>
    </w:p>
    <w:p w14:paraId="78CFC126" w14:textId="77777777" w:rsidR="00775C96" w:rsidRPr="00775C96" w:rsidRDefault="00775C96" w:rsidP="00513E8B">
      <w:pPr>
        <w:pStyle w:val="Bezproreda"/>
        <w:rPr>
          <w:b/>
        </w:rPr>
      </w:pPr>
      <w:r>
        <w:tab/>
      </w:r>
      <w:r>
        <w:rPr>
          <w:b/>
        </w:rPr>
        <w:t>ŠIFRA 19</w:t>
      </w:r>
    </w:p>
    <w:p w14:paraId="5531D8BF" w14:textId="77777777" w:rsidR="000741C2" w:rsidRDefault="00775C96" w:rsidP="000741C2">
      <w:pPr>
        <w:pStyle w:val="Bezproreda"/>
      </w:pPr>
      <w:r>
        <w:tab/>
        <w:t>Ova šifra iskazuje rashode budućih razdoblja, a odnosi se na rashode za zaposlene, plaća za</w:t>
      </w:r>
    </w:p>
    <w:p w14:paraId="745500A8" w14:textId="77777777" w:rsidR="00775C96" w:rsidRPr="000741C2" w:rsidRDefault="00775C96" w:rsidP="000741C2">
      <w:pPr>
        <w:pStyle w:val="Bezproreda"/>
      </w:pPr>
      <w:r>
        <w:t xml:space="preserve">12 mjesec 2024 godine, kao i na kontinuirane rashode materijalnih troškova za 12 mjesec 2024 godine. </w:t>
      </w:r>
    </w:p>
    <w:p w14:paraId="7C073519" w14:textId="77777777" w:rsidR="00773972" w:rsidRDefault="00773972" w:rsidP="00513E8B">
      <w:pPr>
        <w:pStyle w:val="Bezproreda"/>
        <w:rPr>
          <w:b/>
        </w:rPr>
      </w:pPr>
      <w:r>
        <w:tab/>
      </w:r>
      <w:r w:rsidR="00686350">
        <w:rPr>
          <w:b/>
        </w:rPr>
        <w:t>ŠIFRA 231</w:t>
      </w:r>
    </w:p>
    <w:p w14:paraId="3B8CFAE4" w14:textId="77777777" w:rsidR="00773972" w:rsidRDefault="00773972" w:rsidP="00513E8B">
      <w:pPr>
        <w:pStyle w:val="Bezproreda"/>
      </w:pPr>
      <w:r>
        <w:rPr>
          <w:b/>
        </w:rPr>
        <w:tab/>
      </w:r>
      <w:r w:rsidR="009E61E2">
        <w:t xml:space="preserve">Ova šifra iskazuje indeks od </w:t>
      </w:r>
      <w:r w:rsidR="00686350">
        <w:t>128,10 %</w:t>
      </w:r>
      <w:r w:rsidR="009E61E2">
        <w:t xml:space="preserve"> ,</w:t>
      </w:r>
      <w:r w:rsidR="00686350">
        <w:t xml:space="preserve"> a </w:t>
      </w:r>
      <w:r w:rsidR="00715EE2">
        <w:t>povećanje indeksa u odnosu na početak godine 2024 uvjetovano je porastom plaća kao i povećanjem broja zaposlenih.</w:t>
      </w:r>
    </w:p>
    <w:p w14:paraId="2A81CB94" w14:textId="77777777" w:rsidR="007F734D" w:rsidRDefault="007F734D" w:rsidP="00513E8B">
      <w:pPr>
        <w:pStyle w:val="Bezproreda"/>
      </w:pPr>
      <w:r>
        <w:tab/>
      </w:r>
      <w:r w:rsidR="00715EE2">
        <w:rPr>
          <w:b/>
        </w:rPr>
        <w:t>ŠIFRA 232</w:t>
      </w:r>
    </w:p>
    <w:p w14:paraId="506BC2EF" w14:textId="77777777" w:rsidR="00E14DD5" w:rsidRDefault="00715EE2" w:rsidP="00513E8B">
      <w:pPr>
        <w:pStyle w:val="Bezproreda"/>
      </w:pPr>
      <w:r>
        <w:tab/>
        <w:t xml:space="preserve">Obveze za materijalne rashode indeks je svega 62,60%. Tijekom mjeseca prosinca tražili smo sredstva za plaćanje računa preko blagajne, pa je veći dio računa podmiren u mjesecu prosincu 2024 godine. </w:t>
      </w:r>
    </w:p>
    <w:p w14:paraId="51222051" w14:textId="77777777" w:rsidR="00715EE2" w:rsidRDefault="00715EE2" w:rsidP="00513E8B">
      <w:pPr>
        <w:pStyle w:val="Bezproreda"/>
        <w:rPr>
          <w:b/>
        </w:rPr>
      </w:pPr>
      <w:r>
        <w:tab/>
      </w:r>
      <w:r>
        <w:rPr>
          <w:b/>
        </w:rPr>
        <w:t xml:space="preserve">ŠIFRA 237 </w:t>
      </w:r>
    </w:p>
    <w:p w14:paraId="253EA6EF" w14:textId="77777777" w:rsidR="00715EE2" w:rsidRDefault="00715EE2" w:rsidP="00513E8B">
      <w:pPr>
        <w:pStyle w:val="Bezproreda"/>
      </w:pPr>
      <w:r>
        <w:rPr>
          <w:b/>
        </w:rPr>
        <w:tab/>
      </w:r>
      <w:r>
        <w:t>Obveze za naknade građanima i kućanstvima, iskazani je indeks 123,60%.</w:t>
      </w:r>
    </w:p>
    <w:p w14:paraId="6F96DAB0" w14:textId="77777777" w:rsidR="00715EE2" w:rsidRDefault="00715EE2" w:rsidP="00513E8B">
      <w:pPr>
        <w:pStyle w:val="Bezproreda"/>
      </w:pPr>
      <w:r>
        <w:t>Na ovoj šifri iskazujemo sva sredstva , što korisnici tijekom godine dobivaju kao Vladin dodatak.</w:t>
      </w:r>
    </w:p>
    <w:p w14:paraId="0950972A" w14:textId="0121BAA7" w:rsidR="00715EE2" w:rsidRDefault="00715EE2" w:rsidP="00513E8B">
      <w:pPr>
        <w:pStyle w:val="Bezproreda"/>
      </w:pPr>
      <w:r>
        <w:t xml:space="preserve">Pred kraj godine primljena su i sredstva </w:t>
      </w:r>
      <w:r w:rsidR="0025166A">
        <w:t>Božićnice</w:t>
      </w:r>
      <w:r>
        <w:t xml:space="preserve"> za korisnike.</w:t>
      </w:r>
    </w:p>
    <w:p w14:paraId="73C3D83B" w14:textId="77777777" w:rsidR="00E4556F" w:rsidRDefault="00E4556F" w:rsidP="00513E8B">
      <w:pPr>
        <w:pStyle w:val="Bezproreda"/>
        <w:rPr>
          <w:b/>
        </w:rPr>
      </w:pPr>
      <w:r>
        <w:tab/>
      </w:r>
      <w:r>
        <w:rPr>
          <w:b/>
        </w:rPr>
        <w:t>ŠIFRA 239</w:t>
      </w:r>
    </w:p>
    <w:p w14:paraId="1F1ED7F6" w14:textId="0602561D" w:rsidR="00715EE2" w:rsidRDefault="00E4556F" w:rsidP="00513E8B">
      <w:pPr>
        <w:pStyle w:val="Bezproreda"/>
      </w:pPr>
      <w:r>
        <w:rPr>
          <w:b/>
        </w:rPr>
        <w:tab/>
      </w:r>
      <w:r>
        <w:t>Ova šifra iskazuje indeks 73,50 %, a osnovni razlog tome je podmirenje bolovanja iznad 42 dana , koje je HZZO podmirio prema državnoj riznici, a sve povezano s naprijed navedenim obrazloženjima kod šifre 12 i 129.</w:t>
      </w:r>
      <w:r w:rsidR="00715EE2">
        <w:tab/>
      </w:r>
    </w:p>
    <w:p w14:paraId="7D4FB595" w14:textId="77777777" w:rsidR="00E14DD5" w:rsidRDefault="00E14DD5" w:rsidP="00513E8B">
      <w:pPr>
        <w:pStyle w:val="Bezproreda"/>
        <w:rPr>
          <w:b/>
        </w:rPr>
      </w:pPr>
      <w:r>
        <w:tab/>
      </w:r>
      <w:r w:rsidR="00E4556F">
        <w:rPr>
          <w:b/>
        </w:rPr>
        <w:t>ŠIFRA 9111</w:t>
      </w:r>
    </w:p>
    <w:p w14:paraId="75F5FE53" w14:textId="77777777" w:rsidR="00303FBC" w:rsidRDefault="00E14DD5" w:rsidP="00513E8B">
      <w:pPr>
        <w:pStyle w:val="Bezproreda"/>
      </w:pPr>
      <w:r>
        <w:rPr>
          <w:b/>
        </w:rPr>
        <w:tab/>
      </w:r>
      <w:r w:rsidR="00C760CD">
        <w:t xml:space="preserve">Vlastiti izvori iz proračuna, iskazani je indeks od 189,0%, a razlog istome je što   je iznos sa </w:t>
      </w:r>
    </w:p>
    <w:p w14:paraId="792AB740" w14:textId="77777777" w:rsidR="007F734D" w:rsidRPr="00183B47" w:rsidRDefault="00C760CD" w:rsidP="00513E8B">
      <w:pPr>
        <w:pStyle w:val="Bezproreda"/>
      </w:pPr>
      <w:r>
        <w:t>92121 Ostali vla</w:t>
      </w:r>
      <w:r w:rsidR="00183B47">
        <w:t>stiti izvori prebačeni na 91</w:t>
      </w:r>
      <w:r w:rsidR="00F4107F">
        <w:t>111.</w:t>
      </w:r>
    </w:p>
    <w:p w14:paraId="6716AE1B" w14:textId="77777777" w:rsidR="0071086F" w:rsidRDefault="00124081" w:rsidP="00513E8B">
      <w:pPr>
        <w:pStyle w:val="Bezproreda"/>
      </w:pPr>
      <w:r>
        <w:tab/>
      </w:r>
    </w:p>
    <w:p w14:paraId="76C51140" w14:textId="3CDF8C50" w:rsidR="00124081" w:rsidRDefault="00124081" w:rsidP="0071086F">
      <w:pPr>
        <w:pStyle w:val="Bezproreda"/>
        <w:ind w:firstLine="708"/>
        <w:rPr>
          <w:b/>
        </w:rPr>
      </w:pPr>
      <w:r>
        <w:rPr>
          <w:b/>
        </w:rPr>
        <w:lastRenderedPageBreak/>
        <w:t>ŠIFRA 991 I 996</w:t>
      </w:r>
    </w:p>
    <w:p w14:paraId="0133BFF6" w14:textId="77777777" w:rsidR="00124081" w:rsidRDefault="00124081" w:rsidP="00513E8B">
      <w:pPr>
        <w:pStyle w:val="Bezproreda"/>
      </w:pPr>
      <w:r>
        <w:rPr>
          <w:b/>
        </w:rPr>
        <w:tab/>
      </w:r>
      <w:r>
        <w:t>Dom za odrasle osobe Lobor-grad prilikom sklapanja ugovor o nabavi roba u postupcima jednostavne nabave traži zadužnice, bjanko zadužnice za dobro izvršenje ugovor</w:t>
      </w:r>
      <w:r w:rsidR="001A1570">
        <w:t>a</w:t>
      </w:r>
      <w:r>
        <w:t>. Tijekom 202</w:t>
      </w:r>
      <w:r w:rsidR="00183B47">
        <w:t>4</w:t>
      </w:r>
      <w:r w:rsidR="001A1570">
        <w:t xml:space="preserve"> </w:t>
      </w:r>
      <w:r w:rsidR="00183B47">
        <w:t xml:space="preserve">godine krenuli smo u energetsku obnovu objekata Doma za odrasle osobe Lobor-grad, </w:t>
      </w:r>
      <w:r w:rsidR="00F4107F">
        <w:t>te je izvođač radova Jukić Dam, Otok Dalmatinski, dostavio bjanko zadužnicu za dobro izvršenje ugovora na iznos od 150.000,00 eur-a, koji je iznos doprinio i povećanju indeksa na 130,90 %.</w:t>
      </w:r>
    </w:p>
    <w:p w14:paraId="3957EFA6" w14:textId="77777777" w:rsidR="005F2726" w:rsidRDefault="00710DFB" w:rsidP="00513E8B">
      <w:pPr>
        <w:pStyle w:val="Bezproreda"/>
        <w:rPr>
          <w:b/>
        </w:rPr>
      </w:pPr>
      <w:r>
        <w:tab/>
      </w:r>
      <w:r>
        <w:rPr>
          <w:b/>
        </w:rPr>
        <w:t xml:space="preserve">ŠIFRA </w:t>
      </w:r>
      <w:r w:rsidR="00F4107F">
        <w:rPr>
          <w:b/>
        </w:rPr>
        <w:t>12911</w:t>
      </w:r>
    </w:p>
    <w:p w14:paraId="7D917E61" w14:textId="77777777" w:rsidR="005F2726" w:rsidRDefault="005F2726" w:rsidP="00513E8B">
      <w:pPr>
        <w:pStyle w:val="Bezproreda"/>
      </w:pPr>
      <w:r>
        <w:rPr>
          <w:b/>
        </w:rPr>
        <w:tab/>
      </w:r>
      <w:r w:rsidR="00F4107F">
        <w:t>Iskazuje indeks 10,50%, a povezano je sa obrazloženjima uz šifre 12,129 i  239.</w:t>
      </w:r>
    </w:p>
    <w:p w14:paraId="51AA5B0E" w14:textId="77777777" w:rsidR="005F2726" w:rsidRDefault="00710DFB" w:rsidP="00513E8B">
      <w:pPr>
        <w:pStyle w:val="Bezproreda"/>
        <w:rPr>
          <w:b/>
        </w:rPr>
      </w:pPr>
      <w:r>
        <w:tab/>
      </w:r>
      <w:r w:rsidR="00F4107F">
        <w:rPr>
          <w:b/>
        </w:rPr>
        <w:t>ŠIFRA 23953</w:t>
      </w:r>
    </w:p>
    <w:p w14:paraId="0F73FFD5" w14:textId="77777777" w:rsidR="00F4107F" w:rsidRDefault="00F4107F" w:rsidP="00513E8B">
      <w:pPr>
        <w:pStyle w:val="Bezproreda"/>
      </w:pPr>
      <w:r>
        <w:rPr>
          <w:b/>
        </w:rPr>
        <w:tab/>
      </w:r>
      <w:r>
        <w:t>Obveze za jamčevine. Indeks iznosi 72,90 %, predstavlja manji iznos uplata jamčevina za dobro izvršenje ugovora.</w:t>
      </w:r>
    </w:p>
    <w:p w14:paraId="702A3663" w14:textId="77777777" w:rsidR="00805798" w:rsidRDefault="00805798" w:rsidP="00513E8B">
      <w:pPr>
        <w:pStyle w:val="Bezproreda"/>
      </w:pPr>
      <w:r>
        <w:tab/>
      </w:r>
      <w:r>
        <w:rPr>
          <w:b/>
        </w:rPr>
        <w:t>ŠIFRA 23954</w:t>
      </w:r>
    </w:p>
    <w:p w14:paraId="1E757405" w14:textId="77777777" w:rsidR="00710DFB" w:rsidRDefault="00805798" w:rsidP="00513E8B">
      <w:pPr>
        <w:pStyle w:val="Bezproreda"/>
      </w:pPr>
      <w:r>
        <w:tab/>
        <w:t>Ostale nespomenute obveze indeks je 131,30 %. Na ovoj šifri imamo proknjižene naplaćene iznose jamčevina dobavljača za dobro izvršenje ugovora.</w:t>
      </w:r>
    </w:p>
    <w:p w14:paraId="1AF0A7A1" w14:textId="77777777" w:rsidR="00DE3D00" w:rsidRDefault="00DE3D00" w:rsidP="00513E8B">
      <w:pPr>
        <w:pStyle w:val="Bezproreda"/>
        <w:rPr>
          <w:b/>
        </w:rPr>
      </w:pPr>
      <w:r>
        <w:tab/>
      </w:r>
      <w:r>
        <w:rPr>
          <w:b/>
        </w:rPr>
        <w:t>ŠIFRA 23958</w:t>
      </w:r>
    </w:p>
    <w:p w14:paraId="1D5B8DBA" w14:textId="77777777" w:rsidR="00DE3D00" w:rsidRDefault="00DE3D00" w:rsidP="00513E8B">
      <w:pPr>
        <w:pStyle w:val="Bezproreda"/>
      </w:pPr>
      <w:r>
        <w:rPr>
          <w:b/>
        </w:rPr>
        <w:tab/>
      </w:r>
      <w:r>
        <w:t>Obveze proračunskih korisnika za povrat u proračun, iskazani je indeks od 5%, a vezano je uz pojašnjenje šifri, 12,129,12911 i 239.</w:t>
      </w:r>
    </w:p>
    <w:p w14:paraId="75E1603D" w14:textId="46F474BC" w:rsidR="009C7BC2" w:rsidRDefault="009C7BC2" w:rsidP="0025166A">
      <w:pPr>
        <w:pStyle w:val="Bezproreda"/>
      </w:pPr>
    </w:p>
    <w:p w14:paraId="747A163D" w14:textId="77777777" w:rsidR="0071086F" w:rsidRDefault="0071086F" w:rsidP="0025166A">
      <w:pPr>
        <w:pStyle w:val="Bezproreda"/>
      </w:pPr>
    </w:p>
    <w:p w14:paraId="6235FCCB" w14:textId="77777777" w:rsidR="009C7BC2" w:rsidRDefault="009C7BC2" w:rsidP="00513E8B">
      <w:pPr>
        <w:pStyle w:val="Bezproreda"/>
      </w:pPr>
    </w:p>
    <w:p w14:paraId="4C2FE2AB" w14:textId="77777777" w:rsidR="00D725A0" w:rsidRDefault="00D725A0" w:rsidP="00513E8B">
      <w:pPr>
        <w:pStyle w:val="Bezproreda"/>
        <w:rPr>
          <w:b/>
        </w:rPr>
      </w:pPr>
      <w:r>
        <w:rPr>
          <w:b/>
        </w:rPr>
        <w:t>2.</w:t>
      </w:r>
      <w:r>
        <w:rPr>
          <w:b/>
        </w:rPr>
        <w:tab/>
        <w:t>IZVJEŠTAJ O PRIHODIMA I RASHODIMA, PRIMICIMA I IZDACIMA OBRAZAC PR-RAS</w:t>
      </w:r>
    </w:p>
    <w:p w14:paraId="64179BAD" w14:textId="77777777" w:rsidR="00D725A0" w:rsidRDefault="00D725A0" w:rsidP="00513E8B">
      <w:pPr>
        <w:pStyle w:val="Bezproreda"/>
        <w:rPr>
          <w:b/>
        </w:rPr>
      </w:pPr>
    </w:p>
    <w:p w14:paraId="78BC28B7" w14:textId="77777777" w:rsidR="00CA41B9" w:rsidRDefault="00D725A0" w:rsidP="00513E8B">
      <w:pPr>
        <w:pStyle w:val="Bezproreda"/>
        <w:rPr>
          <w:b/>
        </w:rPr>
      </w:pPr>
      <w:r>
        <w:rPr>
          <w:b/>
        </w:rPr>
        <w:tab/>
      </w:r>
      <w:r w:rsidR="00CA41B9">
        <w:rPr>
          <w:b/>
        </w:rPr>
        <w:t>ŠIFRA 6</w:t>
      </w:r>
    </w:p>
    <w:p w14:paraId="6572F1C2" w14:textId="77777777" w:rsidR="006A52C9" w:rsidRDefault="00CA41B9" w:rsidP="00513E8B">
      <w:pPr>
        <w:pStyle w:val="Bezproreda"/>
      </w:pPr>
      <w:r>
        <w:rPr>
          <w:b/>
        </w:rPr>
        <w:tab/>
      </w:r>
      <w:r w:rsidR="00DE3D00">
        <w:t>Indeks na ovoj šifri iznosi 75,90%, a razlog tome je da je tijekom 2023 godine bilo financiranje iz EU Fondova izgradnja i opremanje kuća za organizirano stanovanje sveukupno iznosom 1.558.722,59 eura.</w:t>
      </w:r>
    </w:p>
    <w:p w14:paraId="05B1944B" w14:textId="77777777" w:rsidR="006A52C9" w:rsidRDefault="006A52C9" w:rsidP="00513E8B">
      <w:pPr>
        <w:pStyle w:val="Bezproreda"/>
        <w:rPr>
          <w:b/>
        </w:rPr>
      </w:pPr>
      <w:r>
        <w:tab/>
      </w:r>
      <w:r w:rsidR="00DE3D00">
        <w:rPr>
          <w:b/>
        </w:rPr>
        <w:t>ŠIFRA 63</w:t>
      </w:r>
    </w:p>
    <w:p w14:paraId="0892BB8B" w14:textId="77777777" w:rsidR="006A52C9" w:rsidRDefault="006A52C9" w:rsidP="00513E8B">
      <w:pPr>
        <w:pStyle w:val="Bezproreda"/>
      </w:pPr>
      <w:r>
        <w:rPr>
          <w:b/>
        </w:rPr>
        <w:tab/>
      </w:r>
      <w:r w:rsidR="00DE3D00">
        <w:t>Pomoći iz inozemstva i od subjekata unutar općeg proračuna indeks je 6,50%</w:t>
      </w:r>
      <w:r w:rsidR="00E33218">
        <w:t xml:space="preserve">. Na toj stavci prikazujemo financiranje radnih asistenata u organiziranom stanovanju, koji u 2024 godini iznosi </w:t>
      </w:r>
    </w:p>
    <w:p w14:paraId="0031831D" w14:textId="77777777" w:rsidR="00E33218" w:rsidRDefault="00E33218" w:rsidP="00513E8B">
      <w:pPr>
        <w:pStyle w:val="Bezproreda"/>
      </w:pPr>
      <w:r>
        <w:t>154.567,58 eur-a, a dok je u 2023 godini bilo prisutno i financiranje kapitalne izgradnje iz EU fondova.</w:t>
      </w:r>
    </w:p>
    <w:p w14:paraId="067FAB2F" w14:textId="77777777" w:rsidR="00E33218" w:rsidRDefault="00E33218" w:rsidP="00513E8B">
      <w:pPr>
        <w:pStyle w:val="Bezproreda"/>
        <w:rPr>
          <w:b/>
        </w:rPr>
      </w:pPr>
      <w:r>
        <w:tab/>
      </w:r>
      <w:r>
        <w:rPr>
          <w:b/>
        </w:rPr>
        <w:t>ŠIFRA 6323</w:t>
      </w:r>
    </w:p>
    <w:p w14:paraId="6AD6CDAA" w14:textId="77777777" w:rsidR="00E33218" w:rsidRDefault="00E33218" w:rsidP="00513E8B">
      <w:pPr>
        <w:pStyle w:val="Bezproreda"/>
      </w:pPr>
      <w:r>
        <w:rPr>
          <w:b/>
        </w:rPr>
        <w:tab/>
      </w:r>
      <w:r>
        <w:t>Tekuće pomoći od institucija i tijela EU indeks je 114,70 %. Tu su prikazana knjiženja za zaposlene koji se financiraju iz EU sredstava, a povećanje u 2024 godini iznosi 14,70%.</w:t>
      </w:r>
    </w:p>
    <w:p w14:paraId="4D9CE5AF" w14:textId="77777777" w:rsidR="00E33218" w:rsidRDefault="00E33218" w:rsidP="00513E8B">
      <w:pPr>
        <w:pStyle w:val="Bezproreda"/>
        <w:rPr>
          <w:b/>
        </w:rPr>
      </w:pPr>
      <w:r>
        <w:tab/>
      </w:r>
      <w:r>
        <w:rPr>
          <w:b/>
        </w:rPr>
        <w:t>ŠIFRA 6324</w:t>
      </w:r>
    </w:p>
    <w:p w14:paraId="5EF39FB2" w14:textId="2B2F2A10" w:rsidR="007F61D9" w:rsidRPr="00E33218" w:rsidRDefault="00E33218" w:rsidP="00513E8B">
      <w:pPr>
        <w:pStyle w:val="Bezproreda"/>
      </w:pPr>
      <w:r>
        <w:rPr>
          <w:b/>
        </w:rPr>
        <w:tab/>
      </w:r>
      <w:r>
        <w:t>Prikazani je samo iznos u prethodnoj godini, jer se radi o kapitalnim ulaganjima financiranim iz EU fondova</w:t>
      </w:r>
      <w:r w:rsidR="007F61D9">
        <w:t>, koje je završilo u 2023 godini.</w:t>
      </w:r>
    </w:p>
    <w:p w14:paraId="43424622" w14:textId="77777777" w:rsidR="006A52C9" w:rsidRDefault="006A52C9" w:rsidP="00513E8B">
      <w:pPr>
        <w:pStyle w:val="Bezproreda"/>
        <w:rPr>
          <w:b/>
        </w:rPr>
      </w:pPr>
      <w:r>
        <w:tab/>
      </w:r>
      <w:r w:rsidR="00E33218">
        <w:rPr>
          <w:b/>
        </w:rPr>
        <w:t>ŠIFRA 639</w:t>
      </w:r>
    </w:p>
    <w:p w14:paraId="135F5C6A" w14:textId="4B6D7284" w:rsidR="00650AF3" w:rsidRDefault="00E33218" w:rsidP="00513E8B">
      <w:pPr>
        <w:pStyle w:val="Bezproreda"/>
      </w:pPr>
      <w:r>
        <w:rPr>
          <w:b/>
        </w:rPr>
        <w:tab/>
      </w:r>
      <w:r>
        <w:t xml:space="preserve">Prijenosi između proračunskih korisnika istog proračuna. U 2024 godini prisutno je samo financiranje poticaja, od strane Agencije </w:t>
      </w:r>
      <w:r w:rsidR="007F61D9">
        <w:t>za plaćanje u poljoprivredi i ribarstvu, a u 202</w:t>
      </w:r>
      <w:r w:rsidR="00650AF3">
        <w:t>3</w:t>
      </w:r>
      <w:r w:rsidR="007F61D9">
        <w:t xml:space="preserve"> godini bilo je i financiranje od strane Ministarstva rada, mirovinskog sustava, obitelji i socijalne politike , a vezano na nedostatna sredstva kod izgradnje objekata organiziranog stanovanja. Indeks iznosi 0,30%.</w:t>
      </w:r>
    </w:p>
    <w:p w14:paraId="4C68FACA" w14:textId="77777777" w:rsidR="007F61D9" w:rsidRPr="007F61D9" w:rsidRDefault="007F61D9" w:rsidP="00513E8B">
      <w:pPr>
        <w:pStyle w:val="Bezproreda"/>
        <w:rPr>
          <w:b/>
        </w:rPr>
      </w:pPr>
      <w:r>
        <w:tab/>
      </w:r>
      <w:r>
        <w:rPr>
          <w:b/>
        </w:rPr>
        <w:t>ŠIFRA 661</w:t>
      </w:r>
    </w:p>
    <w:p w14:paraId="7269FEA2" w14:textId="77777777" w:rsidR="006A52C9" w:rsidRDefault="00172E3B" w:rsidP="00513E8B">
      <w:pPr>
        <w:pStyle w:val="Bezproreda"/>
      </w:pPr>
      <w:r>
        <w:tab/>
      </w:r>
      <w:r w:rsidR="004114C7">
        <w:t xml:space="preserve">Prihodi od prodaje robe i pruženih usluga ostvareni su indeksom od </w:t>
      </w:r>
      <w:r w:rsidR="007F61D9">
        <w:t>112,90</w:t>
      </w:r>
      <w:r w:rsidR="004114C7">
        <w:t>%, a uglavnom se odnosi na povećanu prodaju robe na kantini Doma Lobor-grad u 202</w:t>
      </w:r>
      <w:r w:rsidR="007F61D9">
        <w:t>4</w:t>
      </w:r>
      <w:r w:rsidR="004114C7">
        <w:t xml:space="preserve"> godinu u odnosu na 202</w:t>
      </w:r>
      <w:r w:rsidR="007F61D9">
        <w:t>3</w:t>
      </w:r>
      <w:r w:rsidR="004114C7">
        <w:t xml:space="preserve"> godinu.</w:t>
      </w:r>
    </w:p>
    <w:p w14:paraId="675A723A" w14:textId="77777777" w:rsidR="005C3D28" w:rsidRDefault="005C3D28" w:rsidP="00513E8B">
      <w:pPr>
        <w:pStyle w:val="Bezproreda"/>
      </w:pPr>
      <w:r>
        <w:tab/>
      </w:r>
      <w:r w:rsidR="004114C7">
        <w:rPr>
          <w:b/>
        </w:rPr>
        <w:t>ŠIFRA 663</w:t>
      </w:r>
    </w:p>
    <w:p w14:paraId="13DD1222" w14:textId="77777777" w:rsidR="005C3D28" w:rsidRDefault="004114C7" w:rsidP="007F61D9">
      <w:pPr>
        <w:pStyle w:val="Bezproreda"/>
      </w:pPr>
      <w:r>
        <w:tab/>
        <w:t>Donacije u 202</w:t>
      </w:r>
      <w:r w:rsidR="007F61D9">
        <w:t>4</w:t>
      </w:r>
      <w:r>
        <w:t xml:space="preserve"> godini </w:t>
      </w:r>
      <w:r w:rsidR="007F61D9">
        <w:t>indeks iznosi 146,30 %, a do povećanja donacija došlo je uslijed organiziranja dva hodočašća tijekom 2024 godine, za koja su nam donacije osigurali uglavnom poslovni partneri (dobavljači).</w:t>
      </w:r>
    </w:p>
    <w:p w14:paraId="230D6DE2" w14:textId="77777777" w:rsidR="00577519" w:rsidRPr="00577519" w:rsidRDefault="00577519" w:rsidP="007F61D9">
      <w:pPr>
        <w:pStyle w:val="Bezproreda"/>
        <w:rPr>
          <w:b/>
        </w:rPr>
      </w:pPr>
      <w:r>
        <w:tab/>
      </w:r>
      <w:r>
        <w:rPr>
          <w:b/>
        </w:rPr>
        <w:t>ŠIFRA 671</w:t>
      </w:r>
    </w:p>
    <w:p w14:paraId="553D2E2C" w14:textId="77777777" w:rsidR="007B0BAD" w:rsidRDefault="005C3D28" w:rsidP="00513E8B">
      <w:pPr>
        <w:pStyle w:val="Bezproreda"/>
      </w:pPr>
      <w:r>
        <w:rPr>
          <w:b/>
        </w:rPr>
        <w:tab/>
      </w:r>
      <w:r w:rsidR="004114C7">
        <w:t xml:space="preserve">Prihodi iz nadležnog proračuna za financiranje rashoda poslovanja, indeks iznosi </w:t>
      </w:r>
      <w:r w:rsidR="00577519">
        <w:t>123,90</w:t>
      </w:r>
      <w:r w:rsidR="004114C7">
        <w:t xml:space="preserve"> %, a uglavnom se odnosi na povećanje prihoda za isplatu plaća radnika u 202</w:t>
      </w:r>
      <w:r w:rsidR="0042277B">
        <w:t>4</w:t>
      </w:r>
      <w:r w:rsidR="004114C7">
        <w:t xml:space="preserve"> godini.</w:t>
      </w:r>
    </w:p>
    <w:p w14:paraId="62911614" w14:textId="77777777" w:rsidR="0025166A" w:rsidRDefault="005C3D28" w:rsidP="00513E8B">
      <w:pPr>
        <w:pStyle w:val="Bezproreda"/>
      </w:pPr>
      <w:r>
        <w:lastRenderedPageBreak/>
        <w:tab/>
      </w:r>
    </w:p>
    <w:p w14:paraId="27213B3B" w14:textId="40CF0F77" w:rsidR="005C3D28" w:rsidRDefault="004114C7" w:rsidP="0025166A">
      <w:pPr>
        <w:pStyle w:val="Bezproreda"/>
        <w:ind w:firstLine="708"/>
        <w:rPr>
          <w:b/>
        </w:rPr>
      </w:pPr>
      <w:r>
        <w:rPr>
          <w:b/>
        </w:rPr>
        <w:t>ŠIFRA 6712</w:t>
      </w:r>
    </w:p>
    <w:p w14:paraId="0E0DFF3E" w14:textId="7308F2E6" w:rsidR="00EB46C3" w:rsidRDefault="005C3D28" w:rsidP="00513E8B">
      <w:pPr>
        <w:pStyle w:val="Bezproreda"/>
      </w:pPr>
      <w:r>
        <w:rPr>
          <w:b/>
        </w:rPr>
        <w:tab/>
      </w:r>
      <w:r w:rsidR="007B0BAD">
        <w:t xml:space="preserve">Prihod iz nadležnog proračuna za financiranje rashoda za nabavu nefinancijske imovine odnosi </w:t>
      </w:r>
      <w:r>
        <w:t xml:space="preserve"> </w:t>
      </w:r>
      <w:r w:rsidR="007B0BAD">
        <w:t>se na nabavu opreme po posebnim Suglasnostima, koje osigurava Ministarstvo rada, mirovinskog sustava, obitelji i socijalne politike. Tako je u 202</w:t>
      </w:r>
      <w:r w:rsidR="00577519">
        <w:t xml:space="preserve">4 </w:t>
      </w:r>
      <w:r w:rsidR="007B0BAD">
        <w:t xml:space="preserve">godini financirana nabava </w:t>
      </w:r>
      <w:r w:rsidR="00577519">
        <w:t>sušilica za rublje u kućama organiziranog stanovanja, dok je tijekom 2023 godine bilo više nabava kapitalne opreme financirano po Suglasnostima Ministarstva rada, mirovinskog sustava, obitelji i socijalne politike. Indeks iznosi  8,10%.</w:t>
      </w:r>
    </w:p>
    <w:p w14:paraId="4A059B9B" w14:textId="77777777" w:rsidR="00EB46C3" w:rsidRPr="00EB46C3" w:rsidRDefault="00EB46C3" w:rsidP="00513E8B">
      <w:pPr>
        <w:pStyle w:val="Bezproreda"/>
      </w:pPr>
      <w:r>
        <w:tab/>
      </w:r>
      <w:r w:rsidR="007B0BAD">
        <w:rPr>
          <w:b/>
        </w:rPr>
        <w:t>ŠIFRA 31</w:t>
      </w:r>
      <w:r w:rsidR="00577519">
        <w:rPr>
          <w:b/>
        </w:rPr>
        <w:t>1 Plaće (bruto)</w:t>
      </w:r>
    </w:p>
    <w:p w14:paraId="542F57FB" w14:textId="77777777" w:rsidR="006A52C9" w:rsidRDefault="006A52C9" w:rsidP="00513E8B">
      <w:pPr>
        <w:pStyle w:val="Bezproreda"/>
      </w:pPr>
      <w:r>
        <w:tab/>
      </w:r>
      <w:r w:rsidR="007B0BAD">
        <w:t xml:space="preserve">Indeks ove skupine </w:t>
      </w:r>
      <w:r w:rsidR="006C3D62">
        <w:t xml:space="preserve">iznosi </w:t>
      </w:r>
      <w:r w:rsidR="00577519">
        <w:t>137,40</w:t>
      </w:r>
      <w:r w:rsidR="006C3D62">
        <w:t xml:space="preserve"> %, a uvjetovani je povećanjem plaća od 1.0</w:t>
      </w:r>
      <w:r w:rsidR="00577519">
        <w:t>3</w:t>
      </w:r>
      <w:r w:rsidR="006C3D62">
        <w:t>.202</w:t>
      </w:r>
      <w:r w:rsidR="00577519">
        <w:t>4 godine , a također je povećani i broj zaposlenih.</w:t>
      </w:r>
    </w:p>
    <w:p w14:paraId="374F2DBF" w14:textId="77777777" w:rsidR="00235F5C" w:rsidRDefault="00235F5C" w:rsidP="00513E8B">
      <w:pPr>
        <w:pStyle w:val="Bezproreda"/>
        <w:rPr>
          <w:b/>
        </w:rPr>
      </w:pPr>
      <w:r>
        <w:tab/>
      </w:r>
      <w:r w:rsidR="006C3D62">
        <w:rPr>
          <w:b/>
        </w:rPr>
        <w:t>ŠIFRA 312 Ostali rashodi za zaposlene</w:t>
      </w:r>
    </w:p>
    <w:p w14:paraId="739AD200" w14:textId="77777777" w:rsidR="008A1283" w:rsidRDefault="006C3D62" w:rsidP="00513E8B">
      <w:pPr>
        <w:pStyle w:val="Bezproreda"/>
      </w:pPr>
      <w:r>
        <w:rPr>
          <w:b/>
        </w:rPr>
        <w:tab/>
      </w:r>
      <w:r>
        <w:t xml:space="preserve">Povećanje izdataka za </w:t>
      </w:r>
      <w:r w:rsidR="008C0C66">
        <w:t xml:space="preserve">jubilarne nagrade, regres, božićnica, te je isplaćena </w:t>
      </w:r>
      <w:proofErr w:type="spellStart"/>
      <w:r w:rsidR="008C0C66">
        <w:t>uskrsnica</w:t>
      </w:r>
      <w:proofErr w:type="spellEnd"/>
      <w:r w:rsidR="008C0C66">
        <w:t xml:space="preserve">. Indeks iznosi 124,90 %. </w:t>
      </w:r>
    </w:p>
    <w:p w14:paraId="15772D22" w14:textId="77777777" w:rsidR="002E6222" w:rsidRDefault="002E6222" w:rsidP="00513E8B">
      <w:pPr>
        <w:pStyle w:val="Bezproreda"/>
        <w:rPr>
          <w:b/>
        </w:rPr>
      </w:pPr>
      <w:r>
        <w:tab/>
      </w:r>
      <w:r w:rsidR="006C3D62">
        <w:rPr>
          <w:b/>
        </w:rPr>
        <w:t>ŠIFRA 3211 Službena putovanja</w:t>
      </w:r>
    </w:p>
    <w:p w14:paraId="180B30D2" w14:textId="77777777" w:rsidR="002E6222" w:rsidRDefault="002E6222" w:rsidP="00513E8B">
      <w:pPr>
        <w:pStyle w:val="Bezproreda"/>
      </w:pPr>
      <w:r>
        <w:rPr>
          <w:b/>
        </w:rPr>
        <w:tab/>
      </w:r>
      <w:r w:rsidR="006C3D62">
        <w:t>Tijekom 202</w:t>
      </w:r>
      <w:r w:rsidR="005B0960">
        <w:t>4</w:t>
      </w:r>
      <w:r w:rsidR="006C3D62">
        <w:t xml:space="preserve"> godine bilo je više službenih putovanja, u odnosu na 202</w:t>
      </w:r>
      <w:r w:rsidR="005B0960">
        <w:t>3</w:t>
      </w:r>
      <w:r w:rsidR="006C3D62">
        <w:t xml:space="preserve"> godinu</w:t>
      </w:r>
      <w:r w:rsidR="005B0960">
        <w:t>, a također je u 2024 godini došlo i do povećanja dnevnice s 26,54 eura na 30,00 eura</w:t>
      </w:r>
      <w:r w:rsidR="006C3D62">
        <w:t xml:space="preserve"> pa je i indeks 13</w:t>
      </w:r>
      <w:r w:rsidR="005B0960">
        <w:t>9,2</w:t>
      </w:r>
      <w:r w:rsidR="006C3D62">
        <w:t>0 %.</w:t>
      </w:r>
    </w:p>
    <w:p w14:paraId="005C9600" w14:textId="77777777" w:rsidR="00A81C0D" w:rsidRDefault="00D250D9" w:rsidP="00513E8B">
      <w:pPr>
        <w:pStyle w:val="Bezproreda"/>
        <w:rPr>
          <w:b/>
        </w:rPr>
      </w:pPr>
      <w:r>
        <w:tab/>
      </w:r>
      <w:r w:rsidR="005B0960">
        <w:rPr>
          <w:b/>
        </w:rPr>
        <w:t>ŠIFRA 3221 Uredski materijal i ostali materijalni rashodi</w:t>
      </w:r>
    </w:p>
    <w:p w14:paraId="7AF329D4" w14:textId="77777777" w:rsidR="005B0960" w:rsidRPr="005B0960" w:rsidRDefault="005B0960" w:rsidP="00513E8B">
      <w:pPr>
        <w:pStyle w:val="Bezproreda"/>
      </w:pPr>
      <w:r>
        <w:tab/>
        <w:t>Indeks je 123,90 %, a najveći udio u povećanju indeksa ima uredski materijal i sredstva za čišćenje i održavanje.</w:t>
      </w:r>
    </w:p>
    <w:p w14:paraId="5D98B42F" w14:textId="77777777" w:rsidR="00A81C0D" w:rsidRDefault="00A81C0D" w:rsidP="00513E8B">
      <w:pPr>
        <w:pStyle w:val="Bezproreda"/>
        <w:rPr>
          <w:b/>
        </w:rPr>
      </w:pPr>
      <w:r>
        <w:tab/>
      </w:r>
      <w:r w:rsidR="00D250D9">
        <w:rPr>
          <w:b/>
        </w:rPr>
        <w:t>ŠIFRA 3222 Materijal i sirovine</w:t>
      </w:r>
    </w:p>
    <w:p w14:paraId="46455534" w14:textId="77777777" w:rsidR="002A6405" w:rsidRDefault="00D250D9" w:rsidP="00513E8B">
      <w:pPr>
        <w:pStyle w:val="Bezproreda"/>
      </w:pPr>
      <w:r>
        <w:rPr>
          <w:b/>
        </w:rPr>
        <w:tab/>
      </w:r>
      <w:r>
        <w:t xml:space="preserve">Ova pozicija iskazuje indeks </w:t>
      </w:r>
      <w:r w:rsidR="005B0960">
        <w:t>113,20</w:t>
      </w:r>
      <w:r>
        <w:t xml:space="preserve"> %, a u okviru nje ističu se troškovi živežnih namirnica, koji su najviše rasli u odnosu n</w:t>
      </w:r>
      <w:r w:rsidR="00DD64AE">
        <w:t>a sve stavke unutar ove skupine.</w:t>
      </w:r>
    </w:p>
    <w:p w14:paraId="6CE27578" w14:textId="77777777" w:rsidR="00DD64AE" w:rsidRDefault="00DD64AE" w:rsidP="00513E8B">
      <w:pPr>
        <w:pStyle w:val="Bezproreda"/>
        <w:rPr>
          <w:b/>
        </w:rPr>
      </w:pPr>
      <w:r>
        <w:tab/>
      </w:r>
      <w:r>
        <w:rPr>
          <w:b/>
        </w:rPr>
        <w:t xml:space="preserve">ŠIFRA 3224 Materijal i dijelovi za tekuće i </w:t>
      </w:r>
      <w:proofErr w:type="spellStart"/>
      <w:r>
        <w:rPr>
          <w:b/>
        </w:rPr>
        <w:t>inv</w:t>
      </w:r>
      <w:proofErr w:type="spellEnd"/>
      <w:r>
        <w:rPr>
          <w:b/>
        </w:rPr>
        <w:t>. održavanje</w:t>
      </w:r>
    </w:p>
    <w:p w14:paraId="46C164AB" w14:textId="77777777" w:rsidR="00DD64AE" w:rsidRDefault="00DD64AE" w:rsidP="00513E8B">
      <w:pPr>
        <w:pStyle w:val="Bezproreda"/>
      </w:pPr>
      <w:r>
        <w:rPr>
          <w:b/>
        </w:rPr>
        <w:tab/>
      </w:r>
      <w:r>
        <w:t>Indeks iznosi 160,70%, a najveće povećanje unutar ove skupine odnosi se na materijal za održavanje građevinskih objekata.</w:t>
      </w:r>
    </w:p>
    <w:p w14:paraId="043FD981" w14:textId="77777777" w:rsidR="00DD64AE" w:rsidRDefault="00DD64AE" w:rsidP="00513E8B">
      <w:pPr>
        <w:pStyle w:val="Bezproreda"/>
      </w:pPr>
      <w:r>
        <w:tab/>
      </w:r>
      <w:r>
        <w:rPr>
          <w:b/>
        </w:rPr>
        <w:t>ŠIFRA 323 Rashodi za usluge</w:t>
      </w:r>
    </w:p>
    <w:p w14:paraId="2087D420" w14:textId="77777777" w:rsidR="005F74D4" w:rsidRDefault="00DD64AE" w:rsidP="00513E8B">
      <w:pPr>
        <w:pStyle w:val="Bezproreda"/>
      </w:pPr>
      <w:r>
        <w:tab/>
        <w:t xml:space="preserve">Indeks kod ove šifre iznosi 80,70%, a razlog tome su izdaci za intelektualne i osobne usluge na </w:t>
      </w:r>
      <w:proofErr w:type="spellStart"/>
      <w:r>
        <w:t>ctu</w:t>
      </w:r>
      <w:proofErr w:type="spellEnd"/>
      <w:r>
        <w:t>. 3237900. Naime tijekom 2023 godine radilo se na projektima EU, gdje su bili angažirani vanjski stručnjaci za vođenje EU projekata.</w:t>
      </w:r>
    </w:p>
    <w:p w14:paraId="15E19430" w14:textId="77777777" w:rsidR="00DD64AE" w:rsidRDefault="00DD64AE" w:rsidP="00513E8B">
      <w:pPr>
        <w:pStyle w:val="Bezproreda"/>
        <w:rPr>
          <w:b/>
        </w:rPr>
      </w:pPr>
      <w:r>
        <w:tab/>
      </w:r>
      <w:r>
        <w:rPr>
          <w:b/>
        </w:rPr>
        <w:t>ŠIFRA 329 Ostali nespomenuti rashodi poslovanja</w:t>
      </w:r>
    </w:p>
    <w:p w14:paraId="28668957" w14:textId="1B565089" w:rsidR="005563DC" w:rsidRDefault="00DD64AE" w:rsidP="00513E8B">
      <w:pPr>
        <w:pStyle w:val="Bezproreda"/>
      </w:pPr>
      <w:r>
        <w:rPr>
          <w:b/>
        </w:rPr>
        <w:tab/>
      </w:r>
      <w:r>
        <w:t xml:space="preserve">Indeks iznosi 129,10 %, a najveći udio u njegovom povećanju u 2024 godini imaju troškovi pristojbi i naknada </w:t>
      </w:r>
      <w:proofErr w:type="spellStart"/>
      <w:r>
        <w:t>cto</w:t>
      </w:r>
      <w:proofErr w:type="spellEnd"/>
      <w:r>
        <w:t>. 3295100.</w:t>
      </w:r>
    </w:p>
    <w:p w14:paraId="00AF9D0F" w14:textId="77777777" w:rsidR="005563DC" w:rsidRDefault="005563DC" w:rsidP="00513E8B">
      <w:pPr>
        <w:pStyle w:val="Bezproreda"/>
        <w:rPr>
          <w:b/>
        </w:rPr>
      </w:pPr>
      <w:r>
        <w:tab/>
      </w:r>
      <w:r w:rsidR="00327875">
        <w:rPr>
          <w:b/>
        </w:rPr>
        <w:t>Š</w:t>
      </w:r>
      <w:r w:rsidR="00977810">
        <w:rPr>
          <w:b/>
        </w:rPr>
        <w:t>IFRA 372 Ostale naknade građanima i kućanstvima iz proračuna</w:t>
      </w:r>
    </w:p>
    <w:p w14:paraId="4DDB029F" w14:textId="595C4A7F" w:rsidR="005060E4" w:rsidRDefault="00977810" w:rsidP="00513E8B">
      <w:pPr>
        <w:pStyle w:val="Bezproreda"/>
      </w:pPr>
      <w:r>
        <w:rPr>
          <w:b/>
        </w:rPr>
        <w:tab/>
      </w:r>
      <w:r>
        <w:t xml:space="preserve">Na ovoj stavci knjižimo isplate korisnicima po osnovu </w:t>
      </w:r>
      <w:r w:rsidR="0042277B">
        <w:t>osobnih potreba</w:t>
      </w:r>
      <w:r>
        <w:t xml:space="preserve"> i kulturno zabavnih potreba.</w:t>
      </w:r>
      <w:r w:rsidR="0042277B">
        <w:t xml:space="preserve"> </w:t>
      </w:r>
      <w:r>
        <w:t>Indeks na ovoj poziciji iznosi 87,50</w:t>
      </w:r>
    </w:p>
    <w:p w14:paraId="66005DB5" w14:textId="77777777" w:rsidR="005060E4" w:rsidRDefault="005060E4" w:rsidP="00513E8B">
      <w:pPr>
        <w:pStyle w:val="Bezproreda"/>
      </w:pPr>
      <w:r>
        <w:tab/>
      </w:r>
      <w:r>
        <w:rPr>
          <w:b/>
        </w:rPr>
        <w:t>ŠIFRA 4 Rashodi za nabavu nefinancijske imovine</w:t>
      </w:r>
    </w:p>
    <w:p w14:paraId="2A39FD39" w14:textId="331A016F" w:rsidR="004B1C4F" w:rsidRDefault="00977810" w:rsidP="00513E8B">
      <w:pPr>
        <w:pStyle w:val="Bezproreda"/>
      </w:pPr>
      <w:r>
        <w:tab/>
        <w:t xml:space="preserve">Tijekom 2023 godine bila su velika ulaganja u izgradnju građevinskih objekata, kupnju opreme, vozila iz EU fondova, te dijelom financiranje iz sredstava Ministarstva rada, mirovinskog sustava , obitelji i socijalne skrbi, </w:t>
      </w:r>
      <w:r w:rsidR="004B1C4F">
        <w:t xml:space="preserve">a sveukupno je to </w:t>
      </w:r>
      <w:r>
        <w:t xml:space="preserve"> </w:t>
      </w:r>
      <w:r w:rsidR="004B1C4F">
        <w:t xml:space="preserve">iznos </w:t>
      </w:r>
      <w:r>
        <w:t>od 2.266.143,14 eur-a , a u 2024 godini kapitalna ulaganja iznose svega 5.332,40 eur-a, odnosno indeks je 0,20%.</w:t>
      </w:r>
    </w:p>
    <w:p w14:paraId="0DB436D9" w14:textId="77777777" w:rsidR="004B1C4F" w:rsidRDefault="004B1C4F" w:rsidP="00513E8B">
      <w:pPr>
        <w:pStyle w:val="Bezproreda"/>
        <w:rPr>
          <w:b/>
        </w:rPr>
      </w:pPr>
      <w:r>
        <w:tab/>
      </w:r>
      <w:r>
        <w:rPr>
          <w:b/>
        </w:rPr>
        <w:t>ŠIFRA 31214 Otpremnine</w:t>
      </w:r>
    </w:p>
    <w:p w14:paraId="55A8CCB7" w14:textId="77777777" w:rsidR="004B1C4F" w:rsidRDefault="004B1C4F" w:rsidP="00513E8B">
      <w:pPr>
        <w:pStyle w:val="Bezproreda"/>
      </w:pPr>
      <w:r>
        <w:rPr>
          <w:b/>
        </w:rPr>
        <w:tab/>
      </w:r>
      <w:r>
        <w:t>Tijekom 2024 godine isplaćena je veća otpremnina u odnosu na 2023 godinu indeks je 144,70%.</w:t>
      </w:r>
    </w:p>
    <w:p w14:paraId="47C276ED" w14:textId="77777777" w:rsidR="004B1C4F" w:rsidRDefault="004B1C4F" w:rsidP="00513E8B">
      <w:pPr>
        <w:pStyle w:val="Bezproreda"/>
        <w:rPr>
          <w:b/>
        </w:rPr>
      </w:pPr>
      <w:r>
        <w:tab/>
      </w:r>
      <w:r>
        <w:rPr>
          <w:b/>
        </w:rPr>
        <w:t>ŠIFRA 37212 Pomoć obiteljima i kućanstvima</w:t>
      </w:r>
    </w:p>
    <w:p w14:paraId="0A5931E6" w14:textId="77777777" w:rsidR="004B1C4F" w:rsidRPr="004B1C4F" w:rsidRDefault="004B1C4F" w:rsidP="00513E8B">
      <w:pPr>
        <w:pStyle w:val="Bezproreda"/>
      </w:pPr>
      <w:r>
        <w:rPr>
          <w:b/>
        </w:rPr>
        <w:tab/>
      </w:r>
      <w:r>
        <w:t>U 2024 godini isplaćeno je manje pomoć za osobne potrebe korisnicima te indeks iznosi 86,90%.</w:t>
      </w:r>
    </w:p>
    <w:p w14:paraId="2D9CEC1E" w14:textId="77777777" w:rsidR="009C7BC2" w:rsidRDefault="009C7BC2" w:rsidP="00513E8B">
      <w:pPr>
        <w:pStyle w:val="Bezproreda"/>
      </w:pPr>
    </w:p>
    <w:p w14:paraId="3C04569E" w14:textId="77777777" w:rsidR="0071086F" w:rsidRDefault="0071086F" w:rsidP="00513E8B">
      <w:pPr>
        <w:pStyle w:val="Bezproreda"/>
      </w:pPr>
    </w:p>
    <w:p w14:paraId="60CBE103" w14:textId="77777777" w:rsidR="0071086F" w:rsidRDefault="0071086F" w:rsidP="00513E8B">
      <w:pPr>
        <w:pStyle w:val="Bezproreda"/>
      </w:pPr>
    </w:p>
    <w:p w14:paraId="4D60D6EA" w14:textId="77777777" w:rsidR="0071086F" w:rsidRDefault="0071086F" w:rsidP="00513E8B">
      <w:pPr>
        <w:pStyle w:val="Bezproreda"/>
      </w:pPr>
    </w:p>
    <w:p w14:paraId="043A1D45" w14:textId="77777777" w:rsidR="0071086F" w:rsidRDefault="0071086F" w:rsidP="00513E8B">
      <w:pPr>
        <w:pStyle w:val="Bezproreda"/>
      </w:pPr>
    </w:p>
    <w:p w14:paraId="781B1230" w14:textId="77777777" w:rsidR="000E7B0F" w:rsidRDefault="000E7B0F" w:rsidP="00513E8B">
      <w:pPr>
        <w:pStyle w:val="Bezproreda"/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  <w:t>IZVJEŠTAJ O PROMJENAMA U VRIJEDNOSTI I OBUJMU IMOVINE I OBVEZA</w:t>
      </w:r>
    </w:p>
    <w:p w14:paraId="4195ACBB" w14:textId="77777777" w:rsidR="000E7B0F" w:rsidRDefault="000E7B0F" w:rsidP="00513E8B">
      <w:pPr>
        <w:pStyle w:val="Bezproreda"/>
        <w:rPr>
          <w:b/>
        </w:rPr>
      </w:pPr>
    </w:p>
    <w:p w14:paraId="26104DFD" w14:textId="77777777" w:rsidR="000E7B0F" w:rsidRPr="006B2172" w:rsidRDefault="000E7B0F" w:rsidP="00513E8B">
      <w:pPr>
        <w:pStyle w:val="Bezproreda"/>
        <w:rPr>
          <w:b/>
        </w:rPr>
      </w:pPr>
      <w:r>
        <w:rPr>
          <w:b/>
        </w:rPr>
        <w:tab/>
      </w:r>
      <w:r w:rsidR="005060E4">
        <w:rPr>
          <w:b/>
        </w:rPr>
        <w:t xml:space="preserve">ŠIFRA 91512 P016 </w:t>
      </w:r>
    </w:p>
    <w:p w14:paraId="5A8CA465" w14:textId="77777777" w:rsidR="006B2172" w:rsidRDefault="000E7B0F" w:rsidP="00537C1D">
      <w:pPr>
        <w:pStyle w:val="Bezproreda"/>
      </w:pPr>
      <w:r>
        <w:rPr>
          <w:b/>
        </w:rPr>
        <w:tab/>
      </w:r>
      <w:r w:rsidR="005060E4">
        <w:t xml:space="preserve">Na ovoj šifri prikazana je ukupna vrijednost od </w:t>
      </w:r>
      <w:r w:rsidR="004B1C4F">
        <w:t>2.155,50 eura</w:t>
      </w:r>
      <w:r w:rsidR="005060E4">
        <w:t xml:space="preserve"> </w:t>
      </w:r>
      <w:r w:rsidR="009A46E7">
        <w:t>, a odnosi se na p</w:t>
      </w:r>
      <w:r w:rsidR="004B1C4F">
        <w:t>rirast osnovnog stada, tijekom 2024 godine.</w:t>
      </w:r>
    </w:p>
    <w:p w14:paraId="608BAD73" w14:textId="77777777" w:rsidR="000E7B0F" w:rsidRDefault="000E7B0F" w:rsidP="00513E8B">
      <w:pPr>
        <w:pStyle w:val="Bezproreda"/>
      </w:pPr>
    </w:p>
    <w:p w14:paraId="698A1128" w14:textId="77777777" w:rsidR="000E7B0F" w:rsidRPr="000E7B0F" w:rsidRDefault="000E7B0F" w:rsidP="00513E8B">
      <w:pPr>
        <w:pStyle w:val="Bezproreda"/>
      </w:pPr>
    </w:p>
    <w:p w14:paraId="47B41185" w14:textId="5E4BB571" w:rsidR="0071086F" w:rsidRPr="0071086F" w:rsidRDefault="000E7B0F" w:rsidP="00513E8B">
      <w:pPr>
        <w:pStyle w:val="Bezproreda"/>
        <w:rPr>
          <w:b/>
          <w:bCs/>
        </w:rPr>
      </w:pPr>
      <w:r w:rsidRPr="0071086F">
        <w:rPr>
          <w:b/>
          <w:bCs/>
        </w:rPr>
        <w:t>Bilješke obradio</w:t>
      </w:r>
    </w:p>
    <w:p w14:paraId="3AFA3C86" w14:textId="28B2D0BD" w:rsidR="000E7B0F" w:rsidRPr="0071086F" w:rsidRDefault="0071086F" w:rsidP="00513E8B">
      <w:pPr>
        <w:pStyle w:val="Bezproreda"/>
        <w:rPr>
          <w:b/>
          <w:bCs/>
        </w:rPr>
      </w:pPr>
      <w:r w:rsidRPr="0071086F">
        <w:rPr>
          <w:b/>
          <w:bCs/>
        </w:rPr>
        <w:t>Savjetnik - voditelj financijsko-računovodstvenih poslova</w:t>
      </w:r>
      <w:r w:rsidR="000E7B0F" w:rsidRPr="0071086F">
        <w:rPr>
          <w:b/>
          <w:bCs/>
        </w:rPr>
        <w:tab/>
      </w:r>
      <w:r w:rsidR="000E7B0F" w:rsidRPr="0071086F">
        <w:rPr>
          <w:b/>
          <w:bCs/>
        </w:rPr>
        <w:tab/>
      </w:r>
      <w:r w:rsidR="000E7B0F" w:rsidRPr="0071086F">
        <w:rPr>
          <w:b/>
          <w:bCs/>
        </w:rPr>
        <w:tab/>
      </w:r>
      <w:r w:rsidR="000E7B0F" w:rsidRPr="0071086F">
        <w:rPr>
          <w:b/>
          <w:bCs/>
        </w:rPr>
        <w:tab/>
      </w:r>
      <w:r w:rsidR="000E7B0F" w:rsidRPr="0071086F">
        <w:rPr>
          <w:b/>
          <w:bCs/>
        </w:rPr>
        <w:tab/>
      </w:r>
    </w:p>
    <w:p w14:paraId="494323C4" w14:textId="197CA517" w:rsidR="00BD56F6" w:rsidRPr="0071086F" w:rsidRDefault="000E7B0F" w:rsidP="00513E8B">
      <w:pPr>
        <w:pStyle w:val="Bezproreda"/>
        <w:rPr>
          <w:b/>
          <w:bCs/>
        </w:rPr>
      </w:pPr>
      <w:r w:rsidRPr="0071086F">
        <w:rPr>
          <w:b/>
          <w:bCs/>
        </w:rPr>
        <w:t>Josip Ferek</w:t>
      </w:r>
      <w:r w:rsidR="00BD56F6" w:rsidRPr="0071086F">
        <w:rPr>
          <w:b/>
          <w:bCs/>
        </w:rPr>
        <w:t>,</w:t>
      </w:r>
      <w:r w:rsidR="0071086F" w:rsidRPr="0071086F">
        <w:rPr>
          <w:b/>
          <w:bCs/>
        </w:rPr>
        <w:t xml:space="preserve"> </w:t>
      </w:r>
      <w:proofErr w:type="spellStart"/>
      <w:r w:rsidR="0071086F" w:rsidRPr="0071086F">
        <w:rPr>
          <w:b/>
          <w:bCs/>
        </w:rPr>
        <w:t>dipl.oecc</w:t>
      </w:r>
      <w:proofErr w:type="spellEnd"/>
      <w:r w:rsidR="0071086F" w:rsidRPr="0071086F">
        <w:rPr>
          <w:b/>
          <w:bCs/>
        </w:rPr>
        <w:t xml:space="preserve"> </w:t>
      </w:r>
      <w:r w:rsidR="00BD56F6" w:rsidRPr="0071086F">
        <w:rPr>
          <w:b/>
          <w:bCs/>
        </w:rPr>
        <w:t xml:space="preserve"> </w:t>
      </w:r>
      <w:r w:rsidRPr="0071086F">
        <w:rPr>
          <w:b/>
          <w:bCs/>
        </w:rPr>
        <w:tab/>
      </w:r>
      <w:r w:rsidRPr="0071086F">
        <w:rPr>
          <w:b/>
          <w:bCs/>
        </w:rPr>
        <w:tab/>
      </w:r>
      <w:r w:rsidRPr="0071086F">
        <w:rPr>
          <w:b/>
          <w:bCs/>
        </w:rPr>
        <w:tab/>
      </w:r>
      <w:r w:rsidRPr="0071086F">
        <w:rPr>
          <w:b/>
          <w:bCs/>
        </w:rPr>
        <w:tab/>
      </w:r>
      <w:r w:rsidRPr="0071086F">
        <w:rPr>
          <w:b/>
          <w:bCs/>
        </w:rPr>
        <w:tab/>
      </w:r>
      <w:r w:rsidRPr="0071086F">
        <w:rPr>
          <w:b/>
          <w:bCs/>
        </w:rPr>
        <w:tab/>
      </w:r>
    </w:p>
    <w:p w14:paraId="3AA6EDCC" w14:textId="77777777" w:rsidR="0071086F" w:rsidRPr="0071086F" w:rsidRDefault="0071086F" w:rsidP="00513E8B">
      <w:pPr>
        <w:pStyle w:val="Bezproreda"/>
        <w:rPr>
          <w:b/>
          <w:bCs/>
        </w:rPr>
      </w:pPr>
    </w:p>
    <w:p w14:paraId="086F3520" w14:textId="77777777" w:rsidR="0071086F" w:rsidRPr="0071086F" w:rsidRDefault="0071086F" w:rsidP="00513E8B">
      <w:pPr>
        <w:pStyle w:val="Bezproreda"/>
        <w:rPr>
          <w:b/>
          <w:bCs/>
        </w:rPr>
      </w:pPr>
    </w:p>
    <w:p w14:paraId="7456E5E9" w14:textId="77777777" w:rsidR="00BD56F6" w:rsidRPr="0071086F" w:rsidRDefault="00BD56F6" w:rsidP="00513E8B">
      <w:pPr>
        <w:pStyle w:val="Bezproreda"/>
        <w:rPr>
          <w:b/>
          <w:bCs/>
        </w:rPr>
      </w:pPr>
    </w:p>
    <w:p w14:paraId="725448E2" w14:textId="646A54FF" w:rsidR="00BD56F6" w:rsidRPr="0071086F" w:rsidRDefault="00BD56F6" w:rsidP="00513E8B">
      <w:pPr>
        <w:pStyle w:val="Bezproreda"/>
        <w:rPr>
          <w:b/>
          <w:bCs/>
        </w:rPr>
      </w:pPr>
      <w:r w:rsidRPr="0071086F">
        <w:rPr>
          <w:b/>
          <w:bCs/>
        </w:rPr>
        <w:tab/>
      </w:r>
      <w:r w:rsidRPr="0071086F">
        <w:rPr>
          <w:b/>
          <w:bCs/>
        </w:rPr>
        <w:tab/>
      </w:r>
      <w:r w:rsidRPr="0071086F">
        <w:rPr>
          <w:b/>
          <w:bCs/>
        </w:rPr>
        <w:tab/>
      </w:r>
      <w:r w:rsidRPr="0071086F">
        <w:rPr>
          <w:b/>
          <w:bCs/>
        </w:rPr>
        <w:tab/>
      </w:r>
      <w:r w:rsidRPr="0071086F">
        <w:rPr>
          <w:b/>
          <w:bCs/>
        </w:rPr>
        <w:tab/>
      </w:r>
      <w:r w:rsidRPr="0071086F">
        <w:rPr>
          <w:b/>
          <w:bCs/>
        </w:rPr>
        <w:tab/>
      </w:r>
      <w:r w:rsidRPr="0071086F">
        <w:rPr>
          <w:b/>
          <w:bCs/>
        </w:rPr>
        <w:tab/>
      </w:r>
      <w:r w:rsidRPr="0071086F">
        <w:rPr>
          <w:b/>
          <w:bCs/>
        </w:rPr>
        <w:tab/>
      </w:r>
      <w:r w:rsidR="0071086F">
        <w:rPr>
          <w:b/>
          <w:bCs/>
        </w:rPr>
        <w:t xml:space="preserve">        </w:t>
      </w:r>
      <w:r w:rsidRPr="0071086F">
        <w:rPr>
          <w:b/>
          <w:bCs/>
        </w:rPr>
        <w:t>Ravnateljica</w:t>
      </w:r>
    </w:p>
    <w:p w14:paraId="2CF0C250" w14:textId="44BF19F9" w:rsidR="009C7BC2" w:rsidRPr="0071086F" w:rsidRDefault="000E7B0F" w:rsidP="0071086F">
      <w:pPr>
        <w:pStyle w:val="Bezproreda"/>
        <w:ind w:left="4956"/>
        <w:rPr>
          <w:b/>
          <w:bCs/>
        </w:rPr>
      </w:pPr>
      <w:r w:rsidRPr="0071086F">
        <w:rPr>
          <w:b/>
          <w:bCs/>
        </w:rPr>
        <w:t>Darinka Sviben, dipl. soc</w:t>
      </w:r>
      <w:r w:rsidR="00BD56F6" w:rsidRPr="0071086F">
        <w:rPr>
          <w:b/>
          <w:bCs/>
        </w:rPr>
        <w:t>ijalna</w:t>
      </w:r>
      <w:r w:rsidRPr="0071086F">
        <w:rPr>
          <w:b/>
          <w:bCs/>
        </w:rPr>
        <w:t xml:space="preserve"> radnica</w:t>
      </w:r>
    </w:p>
    <w:sectPr w:rsidR="009C7BC2" w:rsidRPr="00710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29D0"/>
    <w:multiLevelType w:val="hybridMultilevel"/>
    <w:tmpl w:val="43AEC146"/>
    <w:lvl w:ilvl="0" w:tplc="59E87EEA">
      <w:start w:val="10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D47A81"/>
    <w:multiLevelType w:val="hybridMultilevel"/>
    <w:tmpl w:val="004A4D2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519A9"/>
    <w:multiLevelType w:val="hybridMultilevel"/>
    <w:tmpl w:val="2206969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441" w:hanging="360"/>
      </w:pPr>
    </w:lvl>
    <w:lvl w:ilvl="2" w:tplc="FFFFFFFF">
      <w:start w:val="1"/>
      <w:numFmt w:val="lowerRoman"/>
      <w:lvlText w:val="%3."/>
      <w:lvlJc w:val="right"/>
      <w:pPr>
        <w:ind w:left="2161" w:hanging="180"/>
      </w:pPr>
    </w:lvl>
    <w:lvl w:ilvl="3" w:tplc="FFFFFFFF">
      <w:start w:val="1"/>
      <w:numFmt w:val="decimal"/>
      <w:lvlText w:val="%4."/>
      <w:lvlJc w:val="left"/>
      <w:pPr>
        <w:ind w:left="2881" w:hanging="360"/>
      </w:pPr>
    </w:lvl>
    <w:lvl w:ilvl="4" w:tplc="FFFFFFFF">
      <w:start w:val="1"/>
      <w:numFmt w:val="lowerLetter"/>
      <w:lvlText w:val="%5."/>
      <w:lvlJc w:val="left"/>
      <w:pPr>
        <w:ind w:left="3601" w:hanging="360"/>
      </w:pPr>
    </w:lvl>
    <w:lvl w:ilvl="5" w:tplc="FFFFFFFF">
      <w:start w:val="1"/>
      <w:numFmt w:val="lowerRoman"/>
      <w:lvlText w:val="%6."/>
      <w:lvlJc w:val="right"/>
      <w:pPr>
        <w:ind w:left="4321" w:hanging="180"/>
      </w:pPr>
    </w:lvl>
    <w:lvl w:ilvl="6" w:tplc="FFFFFFFF">
      <w:start w:val="1"/>
      <w:numFmt w:val="decimal"/>
      <w:lvlText w:val="%7."/>
      <w:lvlJc w:val="left"/>
      <w:pPr>
        <w:ind w:left="5041" w:hanging="360"/>
      </w:pPr>
    </w:lvl>
    <w:lvl w:ilvl="7" w:tplc="FFFFFFFF">
      <w:start w:val="1"/>
      <w:numFmt w:val="lowerLetter"/>
      <w:lvlText w:val="%8."/>
      <w:lvlJc w:val="left"/>
      <w:pPr>
        <w:ind w:left="5761" w:hanging="360"/>
      </w:pPr>
    </w:lvl>
    <w:lvl w:ilvl="8" w:tplc="FFFFFFFF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61BB175C"/>
    <w:multiLevelType w:val="hybridMultilevel"/>
    <w:tmpl w:val="96DE6E28"/>
    <w:lvl w:ilvl="0" w:tplc="5EA8AA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62DB331A"/>
    <w:multiLevelType w:val="hybridMultilevel"/>
    <w:tmpl w:val="01FEAF14"/>
    <w:lvl w:ilvl="0" w:tplc="5EA8AA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65FB2415"/>
    <w:multiLevelType w:val="hybridMultilevel"/>
    <w:tmpl w:val="31A04E12"/>
    <w:lvl w:ilvl="0" w:tplc="7DBAEC8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FD6B6D"/>
    <w:multiLevelType w:val="hybridMultilevel"/>
    <w:tmpl w:val="EF24F584"/>
    <w:lvl w:ilvl="0" w:tplc="5EA8AA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7A"/>
    <w:rsid w:val="00012EFA"/>
    <w:rsid w:val="00031F62"/>
    <w:rsid w:val="000413ED"/>
    <w:rsid w:val="000415FD"/>
    <w:rsid w:val="00065760"/>
    <w:rsid w:val="000741C2"/>
    <w:rsid w:val="0008743B"/>
    <w:rsid w:val="000B6EDB"/>
    <w:rsid w:val="000E57B3"/>
    <w:rsid w:val="000E7B0F"/>
    <w:rsid w:val="000F01B8"/>
    <w:rsid w:val="000F2D26"/>
    <w:rsid w:val="00120B12"/>
    <w:rsid w:val="00124081"/>
    <w:rsid w:val="001549AB"/>
    <w:rsid w:val="0015579C"/>
    <w:rsid w:val="00164CBC"/>
    <w:rsid w:val="00172E3B"/>
    <w:rsid w:val="00183B47"/>
    <w:rsid w:val="001A1570"/>
    <w:rsid w:val="001A54FB"/>
    <w:rsid w:val="001B7AB6"/>
    <w:rsid w:val="001D730F"/>
    <w:rsid w:val="001E4341"/>
    <w:rsid w:val="001F6F90"/>
    <w:rsid w:val="00206DCF"/>
    <w:rsid w:val="00207CB8"/>
    <w:rsid w:val="00232DC1"/>
    <w:rsid w:val="00234704"/>
    <w:rsid w:val="00235F5C"/>
    <w:rsid w:val="00243F08"/>
    <w:rsid w:val="00247DA8"/>
    <w:rsid w:val="0025166A"/>
    <w:rsid w:val="002548CE"/>
    <w:rsid w:val="00255BD1"/>
    <w:rsid w:val="002643A8"/>
    <w:rsid w:val="00293CC1"/>
    <w:rsid w:val="00296330"/>
    <w:rsid w:val="002A6405"/>
    <w:rsid w:val="002C24AB"/>
    <w:rsid w:val="002C3ADE"/>
    <w:rsid w:val="002C4E4F"/>
    <w:rsid w:val="002C649F"/>
    <w:rsid w:val="002E3D75"/>
    <w:rsid w:val="002E45F8"/>
    <w:rsid w:val="002E6222"/>
    <w:rsid w:val="002F37DA"/>
    <w:rsid w:val="002F531C"/>
    <w:rsid w:val="00303FBC"/>
    <w:rsid w:val="00304E6E"/>
    <w:rsid w:val="00315699"/>
    <w:rsid w:val="00327875"/>
    <w:rsid w:val="00333C16"/>
    <w:rsid w:val="003367CA"/>
    <w:rsid w:val="00340484"/>
    <w:rsid w:val="003466EC"/>
    <w:rsid w:val="00363020"/>
    <w:rsid w:val="0037003E"/>
    <w:rsid w:val="003819E9"/>
    <w:rsid w:val="00383B51"/>
    <w:rsid w:val="003C55F7"/>
    <w:rsid w:val="003F2BBC"/>
    <w:rsid w:val="004114C7"/>
    <w:rsid w:val="00411A7A"/>
    <w:rsid w:val="00412980"/>
    <w:rsid w:val="00414E0C"/>
    <w:rsid w:val="0042277B"/>
    <w:rsid w:val="00460E70"/>
    <w:rsid w:val="00487499"/>
    <w:rsid w:val="00495DF8"/>
    <w:rsid w:val="004A06DD"/>
    <w:rsid w:val="004A3488"/>
    <w:rsid w:val="004B15FF"/>
    <w:rsid w:val="004B1C4F"/>
    <w:rsid w:val="004B5582"/>
    <w:rsid w:val="004F60D6"/>
    <w:rsid w:val="005007A4"/>
    <w:rsid w:val="005049FF"/>
    <w:rsid w:val="00504D6F"/>
    <w:rsid w:val="005060E4"/>
    <w:rsid w:val="0051028A"/>
    <w:rsid w:val="005129DD"/>
    <w:rsid w:val="00513E8B"/>
    <w:rsid w:val="005247D5"/>
    <w:rsid w:val="00525069"/>
    <w:rsid w:val="00530614"/>
    <w:rsid w:val="00537C1D"/>
    <w:rsid w:val="005563DC"/>
    <w:rsid w:val="00574996"/>
    <w:rsid w:val="005752AA"/>
    <w:rsid w:val="00577519"/>
    <w:rsid w:val="0058430A"/>
    <w:rsid w:val="00587CCB"/>
    <w:rsid w:val="00593A99"/>
    <w:rsid w:val="005B0960"/>
    <w:rsid w:val="005C3D28"/>
    <w:rsid w:val="005F2726"/>
    <w:rsid w:val="005F56E6"/>
    <w:rsid w:val="005F74D4"/>
    <w:rsid w:val="006104EC"/>
    <w:rsid w:val="00614626"/>
    <w:rsid w:val="00621DED"/>
    <w:rsid w:val="00622C59"/>
    <w:rsid w:val="00632269"/>
    <w:rsid w:val="00636D41"/>
    <w:rsid w:val="00650AF3"/>
    <w:rsid w:val="006544A8"/>
    <w:rsid w:val="00664EA8"/>
    <w:rsid w:val="00686350"/>
    <w:rsid w:val="00696960"/>
    <w:rsid w:val="006A2EF2"/>
    <w:rsid w:val="006A4A45"/>
    <w:rsid w:val="006A52C9"/>
    <w:rsid w:val="006B2172"/>
    <w:rsid w:val="006C3D62"/>
    <w:rsid w:val="006D0036"/>
    <w:rsid w:val="006D0645"/>
    <w:rsid w:val="006D254C"/>
    <w:rsid w:val="006D7489"/>
    <w:rsid w:val="006E0853"/>
    <w:rsid w:val="006F1BE1"/>
    <w:rsid w:val="006F58D5"/>
    <w:rsid w:val="00710090"/>
    <w:rsid w:val="0071086F"/>
    <w:rsid w:val="00710DFB"/>
    <w:rsid w:val="00712B5B"/>
    <w:rsid w:val="00715EE2"/>
    <w:rsid w:val="007560DF"/>
    <w:rsid w:val="007716E3"/>
    <w:rsid w:val="00773972"/>
    <w:rsid w:val="00775C96"/>
    <w:rsid w:val="00776525"/>
    <w:rsid w:val="00777834"/>
    <w:rsid w:val="00792424"/>
    <w:rsid w:val="007B0BAD"/>
    <w:rsid w:val="007D394D"/>
    <w:rsid w:val="007D4547"/>
    <w:rsid w:val="007E3DFB"/>
    <w:rsid w:val="007F44A2"/>
    <w:rsid w:val="007F61D9"/>
    <w:rsid w:val="007F734D"/>
    <w:rsid w:val="007F7C4D"/>
    <w:rsid w:val="00801E87"/>
    <w:rsid w:val="00805798"/>
    <w:rsid w:val="00805EA4"/>
    <w:rsid w:val="00807C40"/>
    <w:rsid w:val="0081568B"/>
    <w:rsid w:val="008349D7"/>
    <w:rsid w:val="00837913"/>
    <w:rsid w:val="008552FE"/>
    <w:rsid w:val="00864741"/>
    <w:rsid w:val="00885910"/>
    <w:rsid w:val="008A1283"/>
    <w:rsid w:val="008A1807"/>
    <w:rsid w:val="008A43B5"/>
    <w:rsid w:val="008A4BD6"/>
    <w:rsid w:val="008B3A04"/>
    <w:rsid w:val="008B3DC4"/>
    <w:rsid w:val="008C0C66"/>
    <w:rsid w:val="008D1600"/>
    <w:rsid w:val="008F3736"/>
    <w:rsid w:val="00901A5B"/>
    <w:rsid w:val="00906F4D"/>
    <w:rsid w:val="00911728"/>
    <w:rsid w:val="009170A7"/>
    <w:rsid w:val="00926456"/>
    <w:rsid w:val="00927EA4"/>
    <w:rsid w:val="00937DC8"/>
    <w:rsid w:val="009614F9"/>
    <w:rsid w:val="009743BE"/>
    <w:rsid w:val="00977810"/>
    <w:rsid w:val="009A46E7"/>
    <w:rsid w:val="009C56BA"/>
    <w:rsid w:val="009C7BC2"/>
    <w:rsid w:val="009E09C2"/>
    <w:rsid w:val="009E61E2"/>
    <w:rsid w:val="00A06DC7"/>
    <w:rsid w:val="00A117FA"/>
    <w:rsid w:val="00A3345A"/>
    <w:rsid w:val="00A81C0D"/>
    <w:rsid w:val="00AA3062"/>
    <w:rsid w:val="00AA37B8"/>
    <w:rsid w:val="00AC065A"/>
    <w:rsid w:val="00AE15D9"/>
    <w:rsid w:val="00B0634B"/>
    <w:rsid w:val="00B23E01"/>
    <w:rsid w:val="00B251C2"/>
    <w:rsid w:val="00B35C4D"/>
    <w:rsid w:val="00B458AE"/>
    <w:rsid w:val="00B65988"/>
    <w:rsid w:val="00B75815"/>
    <w:rsid w:val="00B75FC7"/>
    <w:rsid w:val="00B8396F"/>
    <w:rsid w:val="00BB28A0"/>
    <w:rsid w:val="00BB3B99"/>
    <w:rsid w:val="00BC6677"/>
    <w:rsid w:val="00BD56F6"/>
    <w:rsid w:val="00C37426"/>
    <w:rsid w:val="00C5484E"/>
    <w:rsid w:val="00C65B04"/>
    <w:rsid w:val="00C67C7F"/>
    <w:rsid w:val="00C72D15"/>
    <w:rsid w:val="00C760CD"/>
    <w:rsid w:val="00C86024"/>
    <w:rsid w:val="00CA41B9"/>
    <w:rsid w:val="00CD0F35"/>
    <w:rsid w:val="00CD35F3"/>
    <w:rsid w:val="00CD7A70"/>
    <w:rsid w:val="00CF0314"/>
    <w:rsid w:val="00D10354"/>
    <w:rsid w:val="00D137A2"/>
    <w:rsid w:val="00D250D9"/>
    <w:rsid w:val="00D40232"/>
    <w:rsid w:val="00D50FF6"/>
    <w:rsid w:val="00D725A0"/>
    <w:rsid w:val="00D73191"/>
    <w:rsid w:val="00D7641D"/>
    <w:rsid w:val="00D840B9"/>
    <w:rsid w:val="00D87ADB"/>
    <w:rsid w:val="00D95A88"/>
    <w:rsid w:val="00DA042D"/>
    <w:rsid w:val="00DA3A49"/>
    <w:rsid w:val="00DA6531"/>
    <w:rsid w:val="00DB0CEC"/>
    <w:rsid w:val="00DB2AF5"/>
    <w:rsid w:val="00DC0D6B"/>
    <w:rsid w:val="00DC2F33"/>
    <w:rsid w:val="00DD44E0"/>
    <w:rsid w:val="00DD64AE"/>
    <w:rsid w:val="00DE2A8D"/>
    <w:rsid w:val="00DE3D00"/>
    <w:rsid w:val="00E13AB9"/>
    <w:rsid w:val="00E14DD5"/>
    <w:rsid w:val="00E33218"/>
    <w:rsid w:val="00E4556F"/>
    <w:rsid w:val="00E654F6"/>
    <w:rsid w:val="00E844CC"/>
    <w:rsid w:val="00E92E43"/>
    <w:rsid w:val="00EB46C3"/>
    <w:rsid w:val="00EC414F"/>
    <w:rsid w:val="00EE78F2"/>
    <w:rsid w:val="00EF580F"/>
    <w:rsid w:val="00F123E6"/>
    <w:rsid w:val="00F16316"/>
    <w:rsid w:val="00F17853"/>
    <w:rsid w:val="00F25F9E"/>
    <w:rsid w:val="00F4107F"/>
    <w:rsid w:val="00F728B9"/>
    <w:rsid w:val="00F81058"/>
    <w:rsid w:val="00FB6046"/>
    <w:rsid w:val="00FC1412"/>
    <w:rsid w:val="00FC5A8A"/>
    <w:rsid w:val="00FE1454"/>
    <w:rsid w:val="00FF29C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5D4A"/>
  <w15:docId w15:val="{BD77346F-915A-4501-90B4-92C474B8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1A7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2A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5166A"/>
    <w:pPr>
      <w:spacing w:after="14" w:line="249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customStyle="1" w:styleId="cf01">
    <w:name w:val="cf01"/>
    <w:basedOn w:val="Zadanifontodlomka"/>
    <w:rsid w:val="0025166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513-ST04</dc:creator>
  <cp:lastModifiedBy>Josip Ferek</cp:lastModifiedBy>
  <cp:revision>2</cp:revision>
  <cp:lastPrinted>2021-01-29T12:42:00Z</cp:lastPrinted>
  <dcterms:created xsi:type="dcterms:W3CDTF">2025-01-31T13:36:00Z</dcterms:created>
  <dcterms:modified xsi:type="dcterms:W3CDTF">2025-01-31T13:36:00Z</dcterms:modified>
</cp:coreProperties>
</file>